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7A56D7B4"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sidR="00EC35B3">
        <w:rPr>
          <w:rFonts w:ascii="Arial" w:hAnsi="Arial" w:cs="Arial"/>
          <w:b/>
          <w:sz w:val="24"/>
          <w:szCs w:val="24"/>
          <w:lang w:val="de-DE"/>
        </w:rPr>
        <w:t xml:space="preserve"> WG4 Meeting #9</w:t>
      </w:r>
      <w:r w:rsidR="007408C5">
        <w:rPr>
          <w:rFonts w:ascii="Arial" w:hAnsi="Arial" w:cs="Arial"/>
          <w:b/>
          <w:sz w:val="24"/>
          <w:szCs w:val="24"/>
          <w:lang w:val="de-DE"/>
        </w:rPr>
        <w:t>9</w:t>
      </w:r>
      <w:r w:rsidR="001F5238">
        <w:rPr>
          <w:rFonts w:ascii="Arial" w:hAnsi="Arial" w:cs="Arial"/>
          <w:b/>
          <w:sz w:val="24"/>
          <w:szCs w:val="24"/>
          <w:lang w:val="de-DE"/>
        </w:rPr>
        <w:t>-</w:t>
      </w:r>
      <w:r>
        <w:rPr>
          <w:rFonts w:ascii="Arial" w:hAnsi="Arial" w:cs="Arial"/>
          <w:b/>
          <w:sz w:val="24"/>
          <w:szCs w:val="24"/>
          <w:lang w:val="de-DE"/>
        </w:rPr>
        <w:t>e</w:t>
      </w:r>
      <w:r>
        <w:rPr>
          <w:rFonts w:ascii="Arial" w:hAnsi="Arial" w:cs="Arial"/>
          <w:b/>
          <w:sz w:val="24"/>
          <w:szCs w:val="24"/>
          <w:lang w:val="de-DE"/>
        </w:rPr>
        <w:tab/>
      </w:r>
      <w:r w:rsidR="006E0AE6" w:rsidRPr="006E0AE6">
        <w:rPr>
          <w:rFonts w:ascii="Arial" w:hAnsi="Arial" w:cs="Arial"/>
          <w:b/>
          <w:sz w:val="24"/>
          <w:szCs w:val="24"/>
          <w:lang w:val="de-DE"/>
        </w:rPr>
        <w:t>R4-2110172</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7408C5">
        <w:rPr>
          <w:rFonts w:ascii="Arial" w:hAnsi="Arial" w:cs="Arial"/>
          <w:b/>
          <w:sz w:val="24"/>
          <w:szCs w:val="24"/>
        </w:rPr>
        <w:t>May</w:t>
      </w:r>
      <w:r w:rsidRPr="005B0796">
        <w:rPr>
          <w:rFonts w:ascii="Arial" w:hAnsi="Arial" w:cs="Arial"/>
          <w:b/>
          <w:sz w:val="24"/>
          <w:szCs w:val="24"/>
        </w:rPr>
        <w:t xml:space="preserve"> </w:t>
      </w:r>
      <w:r w:rsidR="001F5238">
        <w:rPr>
          <w:rFonts w:ascii="Arial" w:hAnsi="Arial" w:cs="Arial"/>
          <w:b/>
          <w:sz w:val="24"/>
          <w:szCs w:val="24"/>
        </w:rPr>
        <w:t>1</w:t>
      </w:r>
      <w:r w:rsidR="007408C5">
        <w:rPr>
          <w:rFonts w:ascii="Arial" w:hAnsi="Arial" w:cs="Arial"/>
          <w:b/>
          <w:sz w:val="24"/>
          <w:szCs w:val="24"/>
        </w:rPr>
        <w:t>9</w:t>
      </w:r>
      <w:r w:rsidRPr="005B0796">
        <w:rPr>
          <w:rFonts w:ascii="Arial" w:hAnsi="Arial" w:cs="Arial"/>
          <w:b/>
          <w:sz w:val="24"/>
          <w:szCs w:val="24"/>
        </w:rPr>
        <w:t xml:space="preserve"> – </w:t>
      </w:r>
      <w:r w:rsidR="001F5238">
        <w:rPr>
          <w:rFonts w:ascii="Arial" w:hAnsi="Arial" w:cs="Arial"/>
          <w:b/>
          <w:sz w:val="24"/>
          <w:szCs w:val="24"/>
        </w:rPr>
        <w:t>2</w:t>
      </w:r>
      <w:r w:rsidR="007408C5">
        <w:rPr>
          <w:rFonts w:ascii="Arial" w:hAnsi="Arial" w:cs="Arial"/>
          <w:b/>
          <w:sz w:val="24"/>
          <w:szCs w:val="24"/>
        </w:rPr>
        <w:t>7</w:t>
      </w:r>
      <w:r w:rsidR="00F22F6D" w:rsidRPr="005B0796">
        <w:rPr>
          <w:rFonts w:ascii="Arial" w:hAnsi="Arial" w:cs="Arial"/>
          <w:b/>
          <w:sz w:val="24"/>
          <w:szCs w:val="24"/>
        </w:rPr>
        <w:t>,</w:t>
      </w:r>
      <w:r w:rsidRPr="005B0796">
        <w:rPr>
          <w:rFonts w:ascii="Arial" w:hAnsi="Arial" w:cs="Arial"/>
          <w:b/>
          <w:sz w:val="24"/>
          <w:szCs w:val="24"/>
        </w:rPr>
        <w:t xml:space="preserve"> 202</w:t>
      </w:r>
      <w:r w:rsidR="000D693C" w:rsidRPr="005B0796">
        <w:rPr>
          <w:rFonts w:ascii="Arial" w:hAnsi="Arial" w:cs="Arial"/>
          <w:b/>
          <w:sz w:val="24"/>
          <w:szCs w:val="24"/>
        </w:rPr>
        <w:t>1</w:t>
      </w:r>
    </w:p>
    <w:p w14:paraId="1550ED17" w14:textId="77777777" w:rsidR="00027679" w:rsidRPr="004864F0" w:rsidRDefault="00027679" w:rsidP="00027679">
      <w:pPr>
        <w:rPr>
          <w:rFonts w:ascii="Arial" w:hAnsi="Arial" w:cs="Arial"/>
          <w:b/>
          <w:sz w:val="24"/>
          <w:szCs w:val="24"/>
          <w:lang w:val="de-DE"/>
        </w:rPr>
      </w:pPr>
    </w:p>
    <w:p w14:paraId="5CA45981" w14:textId="7C51C636"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252B60">
        <w:rPr>
          <w:rFonts w:ascii="Arial" w:hAnsi="Arial" w:cs="Arial"/>
          <w:b/>
          <w:sz w:val="24"/>
          <w:szCs w:val="24"/>
        </w:rPr>
        <w:t>9.15.4.1</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661705FC"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643C3F" w:rsidRPr="00DC0535">
        <w:rPr>
          <w:rFonts w:ascii="Arial" w:hAnsi="Arial" w:cs="Arial"/>
          <w:b/>
          <w:sz w:val="24"/>
          <w:szCs w:val="24"/>
        </w:rPr>
        <w:t>UE RF Tx requirement</w:t>
      </w:r>
      <w:r w:rsidR="00DD5FE2">
        <w:rPr>
          <w:rFonts w:ascii="Arial" w:hAnsi="Arial" w:cs="Arial"/>
          <w:b/>
          <w:sz w:val="24"/>
          <w:szCs w:val="24"/>
        </w:rPr>
        <w:t>s</w:t>
      </w:r>
      <w:r w:rsidR="00643C3F" w:rsidRPr="00DC0535">
        <w:rPr>
          <w:rFonts w:ascii="Arial" w:hAnsi="Arial" w:cs="Arial"/>
          <w:b/>
          <w:sz w:val="24"/>
          <w:szCs w:val="24"/>
        </w:rPr>
        <w:t xml:space="preserve"> for </w:t>
      </w:r>
      <w:r w:rsidR="008A6BD8" w:rsidRPr="00DC0535">
        <w:rPr>
          <w:rFonts w:ascii="Arial" w:hAnsi="Arial" w:cs="Arial"/>
          <w:b/>
          <w:sz w:val="24"/>
          <w:szCs w:val="24"/>
        </w:rPr>
        <w:t xml:space="preserve">NR </w:t>
      </w:r>
      <w:r w:rsidR="00AF0D07">
        <w:rPr>
          <w:rFonts w:ascii="Arial" w:hAnsi="Arial" w:cs="Arial"/>
          <w:b/>
          <w:sz w:val="24"/>
          <w:szCs w:val="24"/>
        </w:rPr>
        <w:t>in 60 GHz</w:t>
      </w:r>
    </w:p>
    <w:p w14:paraId="522765F2" w14:textId="74DA1B0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D568F" w:rsidRPr="00E8418A">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1F7354">
        <w:t>Introduction</w:t>
      </w:r>
    </w:p>
    <w:p w14:paraId="75D36A7B" w14:textId="1A8418DB" w:rsidR="004D4739" w:rsidRDefault="00252B60" w:rsidP="004D4739">
      <w:pPr>
        <w:spacing w:after="0"/>
        <w:jc w:val="both"/>
      </w:pPr>
      <w:bookmarkStart w:id="0" w:name="_Hlk61608935"/>
      <w:r>
        <w:t xml:space="preserve">This paper continues </w:t>
      </w:r>
      <w:r w:rsidR="00CE5B20">
        <w:t>discussing open issues in UE RF Tx requirements.</w:t>
      </w:r>
    </w:p>
    <w:p w14:paraId="6E6286CF" w14:textId="77777777" w:rsidR="002D17EA" w:rsidRDefault="002D17EA" w:rsidP="002D17EA">
      <w:pPr>
        <w:pStyle w:val="Heading1"/>
        <w:spacing w:before="220"/>
        <w:ind w:left="1138" w:hanging="1138"/>
        <w:rPr>
          <w:rFonts w:eastAsia="Batang"/>
        </w:rPr>
      </w:pPr>
      <w:r>
        <w:rPr>
          <w:rFonts w:eastAsia="Batang"/>
        </w:rPr>
        <w:t>2</w:t>
      </w:r>
      <w:r>
        <w:rPr>
          <w:rFonts w:eastAsia="Batang"/>
        </w:rPr>
        <w:tab/>
        <w:t>Discussion</w:t>
      </w:r>
    </w:p>
    <w:p w14:paraId="243AF1FA" w14:textId="7E827E66" w:rsidR="002D17EA" w:rsidRPr="00012B40" w:rsidRDefault="002D17EA" w:rsidP="002D17EA">
      <w:pPr>
        <w:pStyle w:val="Heading2"/>
        <w:spacing w:before="120"/>
        <w:ind w:left="1138" w:hanging="1138"/>
        <w:rPr>
          <w:rFonts w:eastAsia="Batang"/>
        </w:rPr>
      </w:pPr>
      <w:r>
        <w:rPr>
          <w:rFonts w:eastAsia="Batang"/>
        </w:rPr>
        <w:t>2.1</w:t>
      </w:r>
      <w:r>
        <w:rPr>
          <w:rFonts w:eastAsia="Batang"/>
        </w:rPr>
        <w:tab/>
        <w:t xml:space="preserve">Tx </w:t>
      </w:r>
      <w:r w:rsidR="00EA635E">
        <w:rPr>
          <w:rFonts w:eastAsia="Batang"/>
        </w:rPr>
        <w:t xml:space="preserve">power class </w:t>
      </w:r>
    </w:p>
    <w:p w14:paraId="6BF09E07" w14:textId="77777777" w:rsidR="00F05330" w:rsidRDefault="00F05330" w:rsidP="00F05330">
      <w:pPr>
        <w:spacing w:after="0"/>
        <w:jc w:val="both"/>
      </w:pPr>
      <w:r w:rsidRPr="0069479E">
        <w:t xml:space="preserve">UE </w:t>
      </w:r>
      <w:r>
        <w:t>RF d</w:t>
      </w:r>
      <w:r w:rsidRPr="0069479E">
        <w:t xml:space="preserve">iscussions </w:t>
      </w:r>
      <w:r w:rsidRPr="00C33C1E">
        <w:t>for the NR extension to 71</w:t>
      </w:r>
      <w:r>
        <w:t xml:space="preserve"> </w:t>
      </w:r>
      <w:r w:rsidRPr="00C33C1E">
        <w:t xml:space="preserve">GHz </w:t>
      </w:r>
      <w:r>
        <w:t xml:space="preserve">WI </w:t>
      </w:r>
      <w:r w:rsidRPr="00C33C1E">
        <w:t xml:space="preserve">started </w:t>
      </w:r>
      <w:r>
        <w:t>during</w:t>
      </w:r>
      <w:r w:rsidRPr="00C33C1E">
        <w:t xml:space="preserve"> the last RAN4 meeting and included </w:t>
      </w:r>
      <w:r>
        <w:t xml:space="preserve">potentially using FR2 requirements as baseline for 52.6 to 71 GHz, which companies agreed was reasonable to do [1]. For the Tx requirements, we also discussed power classes. In the following sections we will focus on how we can approach power class discussions, by </w:t>
      </w:r>
      <w:r w:rsidRPr="00E863A0">
        <w:t xml:space="preserve">considering </w:t>
      </w:r>
      <w:r>
        <w:t xml:space="preserve">its </w:t>
      </w:r>
      <w:r w:rsidRPr="00E863A0">
        <w:t xml:space="preserve">parameters and </w:t>
      </w:r>
      <w:r>
        <w:t>definition</w:t>
      </w:r>
      <w:r w:rsidRPr="00141632">
        <w:t>s</w:t>
      </w:r>
      <w:r>
        <w:t>.</w:t>
      </w:r>
    </w:p>
    <w:p w14:paraId="0E81FB8B" w14:textId="40E61FF2" w:rsidR="00A15A98" w:rsidRDefault="00A15A98" w:rsidP="00A15A98">
      <w:pPr>
        <w:spacing w:after="0"/>
        <w:jc w:val="both"/>
      </w:pPr>
    </w:p>
    <w:p w14:paraId="3E039EC3" w14:textId="5263D404" w:rsidR="00D31B44" w:rsidRDefault="00D31B44" w:rsidP="00D31B44">
      <w:pPr>
        <w:pStyle w:val="Heading2"/>
        <w:spacing w:before="120"/>
        <w:ind w:left="1138" w:hanging="1138"/>
        <w:rPr>
          <w:rFonts w:eastAsia="Batang"/>
        </w:rPr>
      </w:pPr>
      <w:r>
        <w:rPr>
          <w:rFonts w:eastAsia="Batang"/>
        </w:rPr>
        <w:t>Power classes above 52.6 GHz</w:t>
      </w:r>
    </w:p>
    <w:p w14:paraId="2BEE874B" w14:textId="77777777" w:rsidR="00D31B44" w:rsidRDefault="00D31B44" w:rsidP="00D31B44">
      <w:pPr>
        <w:jc w:val="both"/>
      </w:pPr>
      <w:r>
        <w:t>T</w:t>
      </w:r>
      <w:r w:rsidRPr="00C33C1E">
        <w:t>o help with power class definition</w:t>
      </w:r>
      <w:r>
        <w:t>, RAN4 discussed w</w:t>
      </w:r>
      <w:r w:rsidRPr="00C33C1E">
        <w:t>hether to define a target UE form factor</w:t>
      </w:r>
      <w:r>
        <w:t xml:space="preserve"> </w:t>
      </w:r>
      <w:r w:rsidRPr="00C33C1E">
        <w:t>[</w:t>
      </w:r>
      <w:r>
        <w:t>2</w:t>
      </w:r>
      <w:r w:rsidRPr="00C33C1E">
        <w:t>]. Most companies supported the moderator’s suggestion to consider a target UE form factor aspect</w:t>
      </w:r>
      <w:r w:rsidRPr="00C6748B">
        <w:t xml:space="preserve"> </w:t>
      </w:r>
      <w:r>
        <w:t xml:space="preserve">in </w:t>
      </w:r>
      <w:r w:rsidRPr="00C33C1E">
        <w:t xml:space="preserve">the power class definition. This essentially </w:t>
      </w:r>
      <w:r>
        <w:t>implie</w:t>
      </w:r>
      <w:r w:rsidRPr="00C33C1E">
        <w:t xml:space="preserve">s we </w:t>
      </w:r>
      <w:r>
        <w:t>can</w:t>
      </w:r>
      <w:r w:rsidRPr="00C33C1E">
        <w:t xml:space="preserve"> follow </w:t>
      </w:r>
      <w:r>
        <w:t xml:space="preserve">the </w:t>
      </w:r>
      <w:r w:rsidRPr="00C33C1E">
        <w:t>FR2</w:t>
      </w:r>
      <w:r>
        <w:t xml:space="preserve"> </w:t>
      </w:r>
      <w:r w:rsidRPr="00C33C1E">
        <w:t xml:space="preserve">baseline </w:t>
      </w:r>
      <w:r>
        <w:t>which</w:t>
      </w:r>
      <w:r w:rsidRPr="00C33C1E">
        <w:t xml:space="preserve"> consider</w:t>
      </w:r>
      <w:r>
        <w:t>s</w:t>
      </w:r>
      <w:r w:rsidRPr="00C33C1E">
        <w:t xml:space="preserve"> a UE type, and its form factor, when defining the requirements of a specific power class. Therefore, we think it is reasonable to</w:t>
      </w:r>
      <w:r>
        <w:t xml:space="preserve"> continue</w:t>
      </w:r>
      <w:r w:rsidRPr="00C33C1E">
        <w:t xml:space="preserve"> us</w:t>
      </w:r>
      <w:r>
        <w:t>ing</w:t>
      </w:r>
      <w:r w:rsidRPr="00C33C1E">
        <w:t xml:space="preserve"> the FR2 power class framework, </w:t>
      </w:r>
      <w:r>
        <w:t>(including the</w:t>
      </w:r>
      <w:r w:rsidRPr="00C33C1E">
        <w:t xml:space="preserve"> four parameters</w:t>
      </w:r>
      <w:r>
        <w:t>, and per-band specification)</w:t>
      </w:r>
      <w:r w:rsidRPr="00C33C1E">
        <w:t>, up to 71 GHz.</w:t>
      </w:r>
      <w:r>
        <w:t xml:space="preserve"> However, we do emphasize that this means the framework or approach can be reused, not necessarily the values or assumptions used in FR2; these need to be further discussed.</w:t>
      </w:r>
    </w:p>
    <w:p w14:paraId="78C903A9" w14:textId="4E98C8A5" w:rsidR="00D31B44" w:rsidRPr="00C33C1E" w:rsidRDefault="00D31B44" w:rsidP="00D31B44">
      <w:pPr>
        <w:spacing w:after="0"/>
        <w:jc w:val="both"/>
      </w:pPr>
      <w:r w:rsidRPr="00D47579">
        <w:rPr>
          <w:b/>
          <w:bCs/>
        </w:rPr>
        <w:t>Observation 1</w:t>
      </w:r>
      <w:r w:rsidR="001B003F">
        <w:rPr>
          <w:b/>
          <w:bCs/>
        </w:rPr>
        <w:t>-1</w:t>
      </w:r>
      <w:r w:rsidRPr="00D47579">
        <w:rPr>
          <w:b/>
          <w:bCs/>
        </w:rPr>
        <w:t>:</w:t>
      </w:r>
      <w:r w:rsidRPr="00D47579">
        <w:t xml:space="preserve"> Majority view </w:t>
      </w:r>
      <w:r>
        <w:t>in the last RAN4 meeting was that</w:t>
      </w:r>
      <w:r w:rsidRPr="00C33C1E">
        <w:t xml:space="preserve"> </w:t>
      </w:r>
      <w:r>
        <w:t>the current</w:t>
      </w:r>
      <w:r w:rsidRPr="00C33C1E">
        <w:t xml:space="preserve"> FR2 </w:t>
      </w:r>
      <w:r>
        <w:t xml:space="preserve">UE RF requirements can be used </w:t>
      </w:r>
      <w:r w:rsidRPr="00C33C1E">
        <w:t xml:space="preserve">as baseline for </w:t>
      </w:r>
      <w:r>
        <w:t xml:space="preserve">52.6 to 71 GHz discussions. The FR2 power class approach, </w:t>
      </w:r>
      <w:r w:rsidRPr="00C2271E">
        <w:t xml:space="preserve">which captures </w:t>
      </w:r>
      <w:r>
        <w:t>relevant regulatory limits and aligns on a reference UE type to derive the requirements, can also be reused.</w:t>
      </w:r>
    </w:p>
    <w:p w14:paraId="529E6C2B" w14:textId="77777777" w:rsidR="00D31B44" w:rsidRPr="00C33C1E" w:rsidRDefault="00D31B44" w:rsidP="00D31B44">
      <w:pPr>
        <w:spacing w:after="0"/>
        <w:jc w:val="both"/>
      </w:pPr>
    </w:p>
    <w:p w14:paraId="22A89E8A" w14:textId="45E07A23" w:rsidR="00D31B44" w:rsidRPr="00C33C1E" w:rsidRDefault="00D31B44" w:rsidP="00D31B44">
      <w:pPr>
        <w:spacing w:after="0"/>
        <w:jc w:val="both"/>
      </w:pPr>
      <w:r w:rsidRPr="00C33C1E">
        <w:rPr>
          <w:b/>
          <w:bCs/>
        </w:rPr>
        <w:t>Proposal 1</w:t>
      </w:r>
      <w:r w:rsidR="001B003F">
        <w:rPr>
          <w:b/>
          <w:bCs/>
        </w:rPr>
        <w:t>-1</w:t>
      </w:r>
      <w:r w:rsidRPr="00C33C1E">
        <w:rPr>
          <w:b/>
          <w:bCs/>
        </w:rPr>
        <w:t>:</w:t>
      </w:r>
      <w:r w:rsidRPr="00C33C1E">
        <w:t xml:space="preserve"> Reuse FR2 power class framework for the 52.6 to 71 GHz frequency range. </w:t>
      </w:r>
      <w:r w:rsidRPr="00C33C1E">
        <w:rPr>
          <w:rFonts w:eastAsiaTheme="minorEastAsia"/>
        </w:rPr>
        <w:t>This means power classes will continue to be a package of four parameters: minimum peak EIRP, EIRP spherical coverage, maximum TRP and maximum EIRP (regulatory defined, captured in our specs for reference).</w:t>
      </w:r>
      <w:r>
        <w:rPr>
          <w:rFonts w:eastAsiaTheme="minorEastAsia"/>
        </w:rPr>
        <w:t xml:space="preserve"> Values and assumptions to be used for the four parameters are FFS.</w:t>
      </w:r>
    </w:p>
    <w:p w14:paraId="39D6E3B5" w14:textId="77777777" w:rsidR="00D31B44" w:rsidRPr="00B40030" w:rsidRDefault="00D31B44" w:rsidP="00D31B44">
      <w:pPr>
        <w:jc w:val="both"/>
      </w:pPr>
    </w:p>
    <w:p w14:paraId="03EA6CDA" w14:textId="3655E406" w:rsidR="00D31B44" w:rsidRPr="004720F7" w:rsidRDefault="00D31B44" w:rsidP="00D31B44">
      <w:pPr>
        <w:pStyle w:val="Heading3"/>
        <w:spacing w:before="120" w:after="120"/>
        <w:rPr>
          <w:rFonts w:eastAsia="Batang"/>
          <w:b/>
          <w:bCs/>
        </w:rPr>
      </w:pPr>
      <w:r w:rsidRPr="004720F7">
        <w:rPr>
          <w:rFonts w:eastAsia="Batang"/>
          <w:b/>
          <w:bCs/>
          <w:color w:val="auto"/>
        </w:rPr>
        <w:t>Power class parameters</w:t>
      </w:r>
    </w:p>
    <w:p w14:paraId="535E8F5B" w14:textId="77777777" w:rsidR="00D31B44" w:rsidRDefault="00D31B44" w:rsidP="00D31B44">
      <w:pPr>
        <w:spacing w:after="0"/>
        <w:jc w:val="both"/>
      </w:pPr>
      <w:r>
        <w:t>Before we can address how to proceed with the power class performance requirements, we have to discuss whether the FR2 limits for maximum peak EIRP and TRP can be used for the 52.6 to 71 GHz frequency range. This implies reviewing relevant regulatory limits and capturing any differences in their definition. We will examine these in the upcoming section, starting with the maximum peak EIRP.</w:t>
      </w:r>
    </w:p>
    <w:p w14:paraId="6DAE7DAF" w14:textId="77777777" w:rsidR="00D31B44" w:rsidRDefault="00D31B44" w:rsidP="00D31B44">
      <w:pPr>
        <w:spacing w:after="0"/>
        <w:jc w:val="both"/>
        <w:rPr>
          <w:rFonts w:eastAsia="Batang"/>
          <w:i/>
          <w:iCs/>
        </w:rPr>
      </w:pPr>
    </w:p>
    <w:p w14:paraId="5A18846E" w14:textId="77777777" w:rsidR="00D31B44" w:rsidRPr="00D622AB" w:rsidRDefault="00D31B44" w:rsidP="00D31B44">
      <w:pPr>
        <w:spacing w:after="0"/>
        <w:jc w:val="both"/>
        <w:rPr>
          <w:rFonts w:eastAsia="Batang"/>
          <w:i/>
          <w:iCs/>
        </w:rPr>
      </w:pPr>
      <w:r>
        <w:rPr>
          <w:rFonts w:eastAsia="Batang"/>
          <w:i/>
          <w:iCs/>
        </w:rPr>
        <w:t>Maximum peak EIRP</w:t>
      </w:r>
    </w:p>
    <w:p w14:paraId="799D527D" w14:textId="77777777" w:rsidR="00D31B44" w:rsidRDefault="00D31B44" w:rsidP="00D31B44">
      <w:pPr>
        <w:spacing w:after="0"/>
        <w:jc w:val="both"/>
      </w:pPr>
      <w:r>
        <w:t xml:space="preserve">In FR2, the maximum peak EIRP is either 43 dBm, or 55 dBm, depending on whether the device is a mobile station or a transportable one [3]. </w:t>
      </w:r>
      <w:r w:rsidRPr="00F47CBA">
        <w:t>For the 52.6 to 71 GHz</w:t>
      </w:r>
      <w:r>
        <w:t xml:space="preserve"> frequency range</w:t>
      </w:r>
      <w:r w:rsidRPr="00F47CBA">
        <w:t xml:space="preserve">, </w:t>
      </w:r>
      <w:r>
        <w:t>applicable limits</w:t>
      </w:r>
      <w:r w:rsidRPr="00F47CBA">
        <w:t xml:space="preserve"> </w:t>
      </w:r>
      <w:r>
        <w:t xml:space="preserve">generally </w:t>
      </w:r>
      <w:r w:rsidRPr="00256426">
        <w:t>depend on device type, and antenna gain</w:t>
      </w:r>
      <w:r>
        <w:t>. For fixed devices, limits also depend on whether the transmitter is located indoors or outdoors.</w:t>
      </w:r>
    </w:p>
    <w:p w14:paraId="23728025" w14:textId="77777777" w:rsidR="00D31B44" w:rsidRDefault="00D31B44" w:rsidP="00D31B44">
      <w:pPr>
        <w:spacing w:after="0"/>
        <w:jc w:val="both"/>
      </w:pPr>
    </w:p>
    <w:p w14:paraId="7AAAD34B" w14:textId="3DD8B849" w:rsidR="00D31B44" w:rsidRDefault="00D31B44" w:rsidP="00D31B44">
      <w:pPr>
        <w:spacing w:after="0"/>
        <w:jc w:val="both"/>
      </w:pPr>
      <w:r w:rsidRPr="00A64525">
        <w:rPr>
          <w:b/>
          <w:bCs/>
        </w:rPr>
        <w:lastRenderedPageBreak/>
        <w:t xml:space="preserve">Observation </w:t>
      </w:r>
      <w:r w:rsidR="001B003F">
        <w:rPr>
          <w:b/>
          <w:bCs/>
        </w:rPr>
        <w:t>1-</w:t>
      </w:r>
      <w:r w:rsidRPr="00A64525">
        <w:rPr>
          <w:b/>
          <w:bCs/>
        </w:rPr>
        <w:t>2:</w:t>
      </w:r>
      <w:r w:rsidRPr="00A64525">
        <w:t xml:space="preserve"> For fixed devices, regulatory limits for 52.6 to 71 GHz consider the device antenna gain and transmitter location (indoors vs outdoors).</w:t>
      </w:r>
    </w:p>
    <w:p w14:paraId="0678EBDF" w14:textId="77777777" w:rsidR="00D31B44" w:rsidRDefault="00D31B44" w:rsidP="00D31B44">
      <w:pPr>
        <w:spacing w:after="0"/>
        <w:jc w:val="both"/>
      </w:pPr>
    </w:p>
    <w:p w14:paraId="67FD74CB" w14:textId="77777777" w:rsidR="00D31B44" w:rsidRPr="005500C0" w:rsidRDefault="00D31B44" w:rsidP="00D31B44">
      <w:pPr>
        <w:spacing w:after="0"/>
        <w:jc w:val="both"/>
        <w:rPr>
          <w:color w:val="FF0000"/>
        </w:rPr>
      </w:pPr>
      <w:r>
        <w:t xml:space="preserve">To determine what max EIRP value may be captured for the 52.6 to 71 GHz </w:t>
      </w:r>
      <w:r w:rsidRPr="00552EAF">
        <w:t xml:space="preserve">spectrum, we </w:t>
      </w:r>
      <w:r>
        <w:t xml:space="preserve">reviewed the content of TR 38.805 [4] and compared it to the available </w:t>
      </w:r>
      <w:r w:rsidRPr="00A7103B">
        <w:t xml:space="preserve">ETSI </w:t>
      </w:r>
      <w:r>
        <w:t>harmonize</w:t>
      </w:r>
      <w:r w:rsidRPr="00C81051">
        <w:t xml:space="preserve">d </w:t>
      </w:r>
      <w:r w:rsidRPr="00256426">
        <w:t>standards [5]. The table below summarizes the maximum EIRP limits considering the UE type, antenna gain and transmitter location. For FCC, mobile devices in this frequency range can continue using the 43 dBm max peak EIRP.</w:t>
      </w:r>
      <w:r w:rsidRPr="00AE1856">
        <w:t xml:space="preserve"> </w:t>
      </w:r>
      <w:r>
        <w:t>For mobile devices, ETSI defines max average EIRP with the same 40 dBm value, but does not provide a max peak EIRP. They do include another limit for spectral power density, which we will address in another section.</w:t>
      </w:r>
    </w:p>
    <w:p w14:paraId="01768517" w14:textId="77777777" w:rsidR="00D31B44" w:rsidRDefault="00D31B44" w:rsidP="00D31B44">
      <w:pPr>
        <w:spacing w:after="0"/>
        <w:jc w:val="both"/>
      </w:pPr>
    </w:p>
    <w:p w14:paraId="3ADC61B4" w14:textId="77777777" w:rsidR="00D31B44" w:rsidRDefault="00D31B44" w:rsidP="00D31B44">
      <w:pPr>
        <w:spacing w:after="0"/>
        <w:jc w:val="both"/>
      </w:pPr>
    </w:p>
    <w:p w14:paraId="339CFF86" w14:textId="77777777" w:rsidR="00D31B44" w:rsidRPr="00124006" w:rsidRDefault="00D31B44" w:rsidP="00D31B44">
      <w:pPr>
        <w:spacing w:after="120"/>
        <w:jc w:val="center"/>
        <w:rPr>
          <w:rFonts w:eastAsia="Batang"/>
        </w:rPr>
      </w:pPr>
      <w:r w:rsidRPr="00124006">
        <w:rPr>
          <w:b/>
        </w:rPr>
        <w:t>Table 1.</w:t>
      </w:r>
      <w:r w:rsidRPr="00124006">
        <w:t xml:space="preserve"> Summary of maximum EIRP regulatory limits [</w:t>
      </w:r>
      <w:r>
        <w:t>4-6</w:t>
      </w:r>
      <w:r w:rsidRPr="00124006">
        <w:t>]</w:t>
      </w:r>
    </w:p>
    <w:tbl>
      <w:tblPr>
        <w:tblStyle w:val="TableGrid"/>
        <w:tblW w:w="10080" w:type="dxa"/>
        <w:jc w:val="center"/>
        <w:tblLook w:val="04A0" w:firstRow="1" w:lastRow="0" w:firstColumn="1" w:lastColumn="0" w:noHBand="0" w:noVBand="1"/>
      </w:tblPr>
      <w:tblGrid>
        <w:gridCol w:w="1296"/>
        <w:gridCol w:w="1584"/>
        <w:gridCol w:w="3600"/>
        <w:gridCol w:w="3600"/>
      </w:tblGrid>
      <w:tr w:rsidR="00D31B44" w:rsidRPr="002467E8" w14:paraId="65D5BEF2" w14:textId="77777777" w:rsidTr="00E33BC0">
        <w:trPr>
          <w:trHeight w:val="432"/>
          <w:jc w:val="center"/>
        </w:trPr>
        <w:tc>
          <w:tcPr>
            <w:tcW w:w="1296" w:type="dxa"/>
            <w:tcBorders>
              <w:top w:val="thinThickSmallGap" w:sz="18" w:space="0" w:color="auto"/>
              <w:left w:val="nil"/>
              <w:bottom w:val="single" w:sz="12" w:space="0" w:color="auto"/>
            </w:tcBorders>
            <w:vAlign w:val="center"/>
          </w:tcPr>
          <w:p w14:paraId="29038169" w14:textId="77777777" w:rsidR="00D31B44" w:rsidRPr="00003DA4" w:rsidRDefault="00D31B44" w:rsidP="00E33BC0">
            <w:pPr>
              <w:jc w:val="center"/>
              <w:rPr>
                <w:b/>
                <w:sz w:val="18"/>
                <w:szCs w:val="18"/>
              </w:rPr>
            </w:pPr>
            <w:r>
              <w:rPr>
                <w:b/>
                <w:sz w:val="18"/>
                <w:szCs w:val="18"/>
              </w:rPr>
              <w:t>Location</w:t>
            </w:r>
          </w:p>
        </w:tc>
        <w:tc>
          <w:tcPr>
            <w:tcW w:w="1584" w:type="dxa"/>
            <w:tcBorders>
              <w:top w:val="thinThickSmallGap" w:sz="18" w:space="0" w:color="auto"/>
              <w:bottom w:val="single" w:sz="12" w:space="0" w:color="auto"/>
            </w:tcBorders>
            <w:vAlign w:val="center"/>
          </w:tcPr>
          <w:p w14:paraId="068868CC" w14:textId="77777777" w:rsidR="00D31B44" w:rsidRPr="00003DA4" w:rsidRDefault="00D31B44" w:rsidP="00E33BC0">
            <w:pPr>
              <w:jc w:val="center"/>
              <w:rPr>
                <w:b/>
                <w:sz w:val="18"/>
                <w:szCs w:val="18"/>
              </w:rPr>
            </w:pPr>
            <w:r w:rsidRPr="00003DA4">
              <w:rPr>
                <w:b/>
                <w:sz w:val="18"/>
                <w:szCs w:val="18"/>
              </w:rPr>
              <w:t>UE type</w:t>
            </w:r>
          </w:p>
        </w:tc>
        <w:tc>
          <w:tcPr>
            <w:tcW w:w="3600" w:type="dxa"/>
            <w:tcBorders>
              <w:top w:val="thinThickSmallGap" w:sz="18" w:space="0" w:color="auto"/>
              <w:bottom w:val="single" w:sz="12" w:space="0" w:color="auto"/>
            </w:tcBorders>
            <w:vAlign w:val="center"/>
          </w:tcPr>
          <w:p w14:paraId="3A2910CF" w14:textId="77777777" w:rsidR="00D31B44" w:rsidRPr="00003DA4" w:rsidRDefault="00D31B44" w:rsidP="00E33BC0">
            <w:pPr>
              <w:jc w:val="center"/>
              <w:rPr>
                <w:b/>
                <w:sz w:val="18"/>
                <w:szCs w:val="18"/>
              </w:rPr>
            </w:pPr>
            <w:r w:rsidRPr="00003DA4">
              <w:rPr>
                <w:b/>
                <w:sz w:val="18"/>
                <w:szCs w:val="18"/>
              </w:rPr>
              <w:t>Max average EIRP</w:t>
            </w:r>
          </w:p>
        </w:tc>
        <w:tc>
          <w:tcPr>
            <w:tcW w:w="3600" w:type="dxa"/>
            <w:tcBorders>
              <w:top w:val="thinThickSmallGap" w:sz="18" w:space="0" w:color="auto"/>
              <w:bottom w:val="single" w:sz="12" w:space="0" w:color="auto"/>
              <w:right w:val="nil"/>
            </w:tcBorders>
            <w:vAlign w:val="center"/>
          </w:tcPr>
          <w:p w14:paraId="54769F9A" w14:textId="77777777" w:rsidR="00D31B44" w:rsidRPr="00003DA4" w:rsidRDefault="00D31B44" w:rsidP="00E33BC0">
            <w:pPr>
              <w:jc w:val="center"/>
              <w:rPr>
                <w:b/>
                <w:sz w:val="18"/>
                <w:szCs w:val="18"/>
              </w:rPr>
            </w:pPr>
            <w:r w:rsidRPr="00003DA4">
              <w:rPr>
                <w:b/>
                <w:sz w:val="18"/>
                <w:szCs w:val="18"/>
              </w:rPr>
              <w:t>Max peak EIRP</w:t>
            </w:r>
          </w:p>
        </w:tc>
      </w:tr>
      <w:tr w:rsidR="00D31B44" w:rsidRPr="002467E8" w14:paraId="3721A068" w14:textId="77777777" w:rsidTr="00E33BC0">
        <w:trPr>
          <w:trHeight w:val="432"/>
          <w:jc w:val="center"/>
        </w:trPr>
        <w:tc>
          <w:tcPr>
            <w:tcW w:w="1296" w:type="dxa"/>
            <w:vMerge w:val="restart"/>
            <w:tcBorders>
              <w:top w:val="single" w:sz="12" w:space="0" w:color="auto"/>
              <w:left w:val="nil"/>
            </w:tcBorders>
            <w:vAlign w:val="center"/>
          </w:tcPr>
          <w:p w14:paraId="540B283F" w14:textId="77777777" w:rsidR="00D31B44" w:rsidRPr="00003DA4" w:rsidRDefault="00D31B44" w:rsidP="00E33BC0">
            <w:pPr>
              <w:jc w:val="center"/>
              <w:rPr>
                <w:sz w:val="18"/>
                <w:szCs w:val="18"/>
              </w:rPr>
            </w:pPr>
            <w:r>
              <w:rPr>
                <w:sz w:val="18"/>
                <w:szCs w:val="18"/>
              </w:rPr>
              <w:t>Anywhere</w:t>
            </w:r>
          </w:p>
        </w:tc>
        <w:tc>
          <w:tcPr>
            <w:tcW w:w="1584" w:type="dxa"/>
            <w:tcBorders>
              <w:top w:val="single" w:sz="12" w:space="0" w:color="auto"/>
            </w:tcBorders>
            <w:vAlign w:val="center"/>
          </w:tcPr>
          <w:p w14:paraId="4B13ED06" w14:textId="77777777" w:rsidR="00D31B44" w:rsidRPr="00003DA4" w:rsidRDefault="00D31B44" w:rsidP="00E33BC0">
            <w:pPr>
              <w:jc w:val="center"/>
              <w:rPr>
                <w:sz w:val="18"/>
                <w:szCs w:val="18"/>
              </w:rPr>
            </w:pPr>
            <w:r w:rsidRPr="00A727FC">
              <w:rPr>
                <w:sz w:val="18"/>
                <w:szCs w:val="18"/>
              </w:rPr>
              <w:t>Mobile</w:t>
            </w:r>
            <w:r>
              <w:rPr>
                <w:sz w:val="18"/>
                <w:szCs w:val="18"/>
              </w:rPr>
              <w:t xml:space="preserve"> - FCC</w:t>
            </w:r>
          </w:p>
        </w:tc>
        <w:tc>
          <w:tcPr>
            <w:tcW w:w="3600" w:type="dxa"/>
            <w:tcBorders>
              <w:top w:val="single" w:sz="12" w:space="0" w:color="auto"/>
            </w:tcBorders>
            <w:vAlign w:val="center"/>
          </w:tcPr>
          <w:p w14:paraId="5678EDD9" w14:textId="77777777" w:rsidR="00D31B44" w:rsidRPr="00003DA4" w:rsidRDefault="00D31B44" w:rsidP="00E33BC0">
            <w:pPr>
              <w:jc w:val="center"/>
              <w:rPr>
                <w:sz w:val="18"/>
                <w:szCs w:val="18"/>
              </w:rPr>
            </w:pPr>
            <w:r w:rsidRPr="00003DA4">
              <w:rPr>
                <w:sz w:val="18"/>
                <w:szCs w:val="18"/>
              </w:rPr>
              <w:t>40</w:t>
            </w:r>
            <w:r>
              <w:rPr>
                <w:sz w:val="18"/>
                <w:szCs w:val="18"/>
              </w:rPr>
              <w:t xml:space="preserve"> dBm</w:t>
            </w:r>
          </w:p>
        </w:tc>
        <w:tc>
          <w:tcPr>
            <w:tcW w:w="3600" w:type="dxa"/>
            <w:tcBorders>
              <w:top w:val="single" w:sz="12" w:space="0" w:color="auto"/>
              <w:right w:val="nil"/>
            </w:tcBorders>
            <w:vAlign w:val="center"/>
          </w:tcPr>
          <w:p w14:paraId="78498288" w14:textId="77777777" w:rsidR="00D31B44" w:rsidRPr="00003DA4" w:rsidRDefault="00D31B44" w:rsidP="00E33BC0">
            <w:pPr>
              <w:jc w:val="center"/>
              <w:rPr>
                <w:sz w:val="18"/>
                <w:szCs w:val="18"/>
              </w:rPr>
            </w:pPr>
            <w:r w:rsidRPr="00F05E0D">
              <w:rPr>
                <w:sz w:val="18"/>
                <w:szCs w:val="18"/>
              </w:rPr>
              <w:t>43 dBm</w:t>
            </w:r>
          </w:p>
        </w:tc>
      </w:tr>
      <w:tr w:rsidR="00D31B44" w:rsidRPr="002467E8" w14:paraId="15F925D0" w14:textId="77777777" w:rsidTr="00E33BC0">
        <w:trPr>
          <w:trHeight w:val="432"/>
          <w:jc w:val="center"/>
        </w:trPr>
        <w:tc>
          <w:tcPr>
            <w:tcW w:w="1296" w:type="dxa"/>
            <w:vMerge/>
            <w:tcBorders>
              <w:left w:val="nil"/>
            </w:tcBorders>
            <w:vAlign w:val="center"/>
          </w:tcPr>
          <w:p w14:paraId="20137925" w14:textId="77777777" w:rsidR="00D31B44" w:rsidRDefault="00D31B44" w:rsidP="00E33BC0">
            <w:pPr>
              <w:jc w:val="center"/>
              <w:rPr>
                <w:sz w:val="18"/>
                <w:szCs w:val="18"/>
              </w:rPr>
            </w:pPr>
          </w:p>
        </w:tc>
        <w:tc>
          <w:tcPr>
            <w:tcW w:w="1584" w:type="dxa"/>
            <w:tcBorders>
              <w:bottom w:val="single" w:sz="4" w:space="0" w:color="000000"/>
            </w:tcBorders>
            <w:vAlign w:val="center"/>
          </w:tcPr>
          <w:p w14:paraId="261B3F3C" w14:textId="77777777" w:rsidR="00D31B44" w:rsidRDefault="00D31B44" w:rsidP="00E33BC0">
            <w:pPr>
              <w:jc w:val="center"/>
              <w:rPr>
                <w:sz w:val="18"/>
                <w:szCs w:val="18"/>
              </w:rPr>
            </w:pPr>
            <w:r>
              <w:rPr>
                <w:sz w:val="18"/>
                <w:szCs w:val="18"/>
              </w:rPr>
              <w:t>Mobile - ETSI</w:t>
            </w:r>
          </w:p>
        </w:tc>
        <w:tc>
          <w:tcPr>
            <w:tcW w:w="3600" w:type="dxa"/>
            <w:tcBorders>
              <w:bottom w:val="single" w:sz="4" w:space="0" w:color="000000"/>
            </w:tcBorders>
            <w:vAlign w:val="center"/>
          </w:tcPr>
          <w:p w14:paraId="7E559C83" w14:textId="77777777" w:rsidR="00D31B44" w:rsidRPr="00003DA4" w:rsidRDefault="00D31B44" w:rsidP="00E33BC0">
            <w:pPr>
              <w:spacing w:after="60"/>
              <w:jc w:val="center"/>
              <w:rPr>
                <w:sz w:val="18"/>
                <w:szCs w:val="18"/>
              </w:rPr>
            </w:pPr>
            <w:r w:rsidRPr="00003DA4">
              <w:rPr>
                <w:sz w:val="18"/>
                <w:szCs w:val="18"/>
              </w:rPr>
              <w:t>40</w:t>
            </w:r>
            <w:r>
              <w:rPr>
                <w:sz w:val="18"/>
                <w:szCs w:val="18"/>
              </w:rPr>
              <w:t xml:space="preserve"> dBm</w:t>
            </w:r>
          </w:p>
        </w:tc>
        <w:tc>
          <w:tcPr>
            <w:tcW w:w="3600" w:type="dxa"/>
            <w:tcBorders>
              <w:bottom w:val="single" w:sz="4" w:space="0" w:color="000000"/>
              <w:right w:val="nil"/>
            </w:tcBorders>
            <w:vAlign w:val="center"/>
          </w:tcPr>
          <w:p w14:paraId="356244E0" w14:textId="77777777" w:rsidR="00D31B44" w:rsidRPr="00003DA4" w:rsidRDefault="00D31B44" w:rsidP="00E33BC0">
            <w:pPr>
              <w:jc w:val="center"/>
              <w:rPr>
                <w:sz w:val="18"/>
                <w:szCs w:val="18"/>
              </w:rPr>
            </w:pPr>
          </w:p>
        </w:tc>
      </w:tr>
      <w:tr w:rsidR="00D31B44" w:rsidRPr="002467E8" w14:paraId="39733EB1" w14:textId="77777777" w:rsidTr="00E33BC0">
        <w:trPr>
          <w:trHeight w:val="432"/>
          <w:jc w:val="center"/>
        </w:trPr>
        <w:tc>
          <w:tcPr>
            <w:tcW w:w="1296" w:type="dxa"/>
            <w:vMerge/>
            <w:tcBorders>
              <w:left w:val="nil"/>
            </w:tcBorders>
            <w:vAlign w:val="center"/>
          </w:tcPr>
          <w:p w14:paraId="122C4746" w14:textId="77777777" w:rsidR="00D31B44" w:rsidRDefault="00D31B44" w:rsidP="00E33BC0">
            <w:pPr>
              <w:jc w:val="center"/>
              <w:rPr>
                <w:sz w:val="18"/>
                <w:szCs w:val="18"/>
              </w:rPr>
            </w:pPr>
          </w:p>
        </w:tc>
        <w:tc>
          <w:tcPr>
            <w:tcW w:w="1584" w:type="dxa"/>
            <w:tcBorders>
              <w:bottom w:val="single" w:sz="4" w:space="0" w:color="000000"/>
            </w:tcBorders>
            <w:vAlign w:val="center"/>
          </w:tcPr>
          <w:p w14:paraId="47B71070" w14:textId="77777777" w:rsidR="00D31B44" w:rsidRDefault="00D31B44" w:rsidP="00E33BC0">
            <w:pPr>
              <w:jc w:val="center"/>
              <w:rPr>
                <w:sz w:val="18"/>
                <w:szCs w:val="18"/>
              </w:rPr>
            </w:pPr>
            <w:r>
              <w:rPr>
                <w:sz w:val="18"/>
                <w:szCs w:val="18"/>
              </w:rPr>
              <w:t>Fixed - FCC</w:t>
            </w:r>
          </w:p>
        </w:tc>
        <w:tc>
          <w:tcPr>
            <w:tcW w:w="3600" w:type="dxa"/>
            <w:tcBorders>
              <w:bottom w:val="single" w:sz="4" w:space="0" w:color="000000"/>
            </w:tcBorders>
            <w:vAlign w:val="center"/>
          </w:tcPr>
          <w:p w14:paraId="54FE6184" w14:textId="77777777" w:rsidR="00D31B44" w:rsidRPr="008E6CDB" w:rsidRDefault="00D31B44" w:rsidP="00E33BC0">
            <w:pPr>
              <w:spacing w:after="60"/>
              <w:jc w:val="center"/>
              <w:rPr>
                <w:sz w:val="18"/>
                <w:szCs w:val="18"/>
              </w:rPr>
            </w:pPr>
            <w:r w:rsidRPr="00003DA4">
              <w:rPr>
                <w:sz w:val="18"/>
                <w:szCs w:val="18"/>
              </w:rPr>
              <w:t>40</w:t>
            </w:r>
            <w:r>
              <w:rPr>
                <w:sz w:val="18"/>
                <w:szCs w:val="18"/>
              </w:rPr>
              <w:t xml:space="preserve"> dBm</w:t>
            </w:r>
          </w:p>
        </w:tc>
        <w:tc>
          <w:tcPr>
            <w:tcW w:w="3600" w:type="dxa"/>
            <w:tcBorders>
              <w:bottom w:val="single" w:sz="4" w:space="0" w:color="000000"/>
              <w:right w:val="nil"/>
            </w:tcBorders>
            <w:vAlign w:val="center"/>
          </w:tcPr>
          <w:p w14:paraId="3DEFF412" w14:textId="77777777" w:rsidR="00D31B44" w:rsidRPr="00003DA4" w:rsidRDefault="00D31B44" w:rsidP="00E33BC0">
            <w:pPr>
              <w:jc w:val="center"/>
              <w:rPr>
                <w:color w:val="333333"/>
                <w:sz w:val="18"/>
                <w:szCs w:val="18"/>
              </w:rPr>
            </w:pPr>
            <w:r w:rsidRPr="00003DA4">
              <w:rPr>
                <w:sz w:val="18"/>
                <w:szCs w:val="18"/>
              </w:rPr>
              <w:t>43</w:t>
            </w:r>
            <w:r>
              <w:rPr>
                <w:sz w:val="18"/>
                <w:szCs w:val="18"/>
              </w:rPr>
              <w:t xml:space="preserve"> dBm</w:t>
            </w:r>
          </w:p>
        </w:tc>
      </w:tr>
      <w:tr w:rsidR="00D31B44" w:rsidRPr="002467E8" w14:paraId="2241EF39" w14:textId="77777777" w:rsidTr="00E33BC0">
        <w:trPr>
          <w:trHeight w:val="864"/>
          <w:jc w:val="center"/>
        </w:trPr>
        <w:tc>
          <w:tcPr>
            <w:tcW w:w="1296" w:type="dxa"/>
            <w:vMerge/>
            <w:tcBorders>
              <w:left w:val="nil"/>
              <w:bottom w:val="double" w:sz="4" w:space="0" w:color="000000"/>
            </w:tcBorders>
            <w:vAlign w:val="center"/>
          </w:tcPr>
          <w:p w14:paraId="1538D236" w14:textId="77777777" w:rsidR="00D31B44" w:rsidRPr="00003DA4" w:rsidRDefault="00D31B44" w:rsidP="00E33BC0">
            <w:pPr>
              <w:jc w:val="center"/>
              <w:rPr>
                <w:sz w:val="18"/>
                <w:szCs w:val="18"/>
              </w:rPr>
            </w:pPr>
          </w:p>
        </w:tc>
        <w:tc>
          <w:tcPr>
            <w:tcW w:w="1584" w:type="dxa"/>
            <w:tcBorders>
              <w:top w:val="single" w:sz="4" w:space="0" w:color="000000"/>
              <w:bottom w:val="double" w:sz="4" w:space="0" w:color="000000"/>
            </w:tcBorders>
            <w:vAlign w:val="center"/>
          </w:tcPr>
          <w:p w14:paraId="3FE52727" w14:textId="77777777" w:rsidR="00D31B44" w:rsidRPr="00003DA4" w:rsidRDefault="00D31B44" w:rsidP="00E33BC0">
            <w:pPr>
              <w:jc w:val="center"/>
              <w:rPr>
                <w:sz w:val="18"/>
                <w:szCs w:val="18"/>
              </w:rPr>
            </w:pPr>
            <w:r>
              <w:rPr>
                <w:sz w:val="18"/>
                <w:szCs w:val="18"/>
              </w:rPr>
              <w:t>Fixed - ETSI</w:t>
            </w:r>
          </w:p>
        </w:tc>
        <w:tc>
          <w:tcPr>
            <w:tcW w:w="3600" w:type="dxa"/>
            <w:tcBorders>
              <w:top w:val="single" w:sz="4" w:space="0" w:color="000000"/>
              <w:bottom w:val="double" w:sz="4" w:space="0" w:color="000000"/>
            </w:tcBorders>
            <w:vAlign w:val="center"/>
          </w:tcPr>
          <w:p w14:paraId="551BCC39" w14:textId="77777777" w:rsidR="00D31B44" w:rsidRPr="008E6CDB" w:rsidRDefault="00D31B44" w:rsidP="00E33BC0">
            <w:pPr>
              <w:spacing w:after="60"/>
              <w:jc w:val="right"/>
              <w:rPr>
                <w:color w:val="333333"/>
                <w:sz w:val="18"/>
                <w:szCs w:val="18"/>
              </w:rPr>
            </w:pPr>
            <w:r w:rsidRPr="008E6CDB">
              <w:rPr>
                <w:sz w:val="18"/>
                <w:szCs w:val="18"/>
              </w:rPr>
              <w:t>27 dBm + G</w:t>
            </w:r>
            <w:r w:rsidRPr="008E6CDB">
              <w:rPr>
                <w:sz w:val="18"/>
                <w:szCs w:val="18"/>
                <w:vertAlign w:val="subscript"/>
              </w:rPr>
              <w:t>Ant</w:t>
            </w:r>
            <w:r w:rsidRPr="008E6CDB">
              <w:rPr>
                <w:sz w:val="18"/>
                <w:szCs w:val="18"/>
              </w:rPr>
              <w:t>,</w:t>
            </w:r>
            <w:r w:rsidRPr="008E6CDB">
              <w:rPr>
                <w:color w:val="333333"/>
                <w:sz w:val="18"/>
                <w:szCs w:val="18"/>
              </w:rPr>
              <w:t xml:space="preserve"> </w:t>
            </w:r>
            <w:r w:rsidRPr="008E6CDB">
              <w:rPr>
                <w:sz w:val="18"/>
                <w:szCs w:val="18"/>
              </w:rPr>
              <w:t>for G</w:t>
            </w:r>
            <w:r w:rsidRPr="008E6CDB">
              <w:rPr>
                <w:sz w:val="18"/>
                <w:szCs w:val="18"/>
                <w:vertAlign w:val="subscript"/>
              </w:rPr>
              <w:t>Ant</w:t>
            </w:r>
            <w:r w:rsidRPr="008E6CDB">
              <w:rPr>
                <w:sz w:val="18"/>
                <w:szCs w:val="18"/>
              </w:rPr>
              <w:t xml:space="preserve"> &lt; 13 dBi</w:t>
            </w:r>
          </w:p>
          <w:p w14:paraId="2676845F" w14:textId="77777777" w:rsidR="00D31B44" w:rsidRPr="009174E0" w:rsidRDefault="00D31B44" w:rsidP="00E33BC0">
            <w:pPr>
              <w:spacing w:after="60"/>
              <w:jc w:val="right"/>
              <w:rPr>
                <w:sz w:val="18"/>
                <w:szCs w:val="18"/>
              </w:rPr>
            </w:pPr>
            <w:r w:rsidRPr="009E20C2">
              <w:rPr>
                <w:sz w:val="18"/>
                <w:szCs w:val="18"/>
              </w:rPr>
              <w:t>40 dBm, for 13 dBi ≤ G</w:t>
            </w:r>
            <w:r w:rsidRPr="009E20C2">
              <w:rPr>
                <w:sz w:val="18"/>
                <w:szCs w:val="18"/>
                <w:vertAlign w:val="subscript"/>
              </w:rPr>
              <w:t>Ant</w:t>
            </w:r>
            <w:r w:rsidRPr="009E20C2">
              <w:rPr>
                <w:sz w:val="18"/>
                <w:szCs w:val="18"/>
              </w:rPr>
              <w:t xml:space="preserve"> &lt; 30 dBi</w:t>
            </w:r>
            <w:r w:rsidRPr="00F05E0D">
              <w:rPr>
                <w:b/>
                <w:bCs/>
                <w:sz w:val="18"/>
                <w:szCs w:val="18"/>
                <w:vertAlign w:val="superscript"/>
              </w:rPr>
              <w:t>1</w:t>
            </w:r>
          </w:p>
        </w:tc>
        <w:tc>
          <w:tcPr>
            <w:tcW w:w="3600" w:type="dxa"/>
            <w:tcBorders>
              <w:top w:val="single" w:sz="4" w:space="0" w:color="000000"/>
              <w:bottom w:val="double" w:sz="4" w:space="0" w:color="000000"/>
              <w:right w:val="nil"/>
            </w:tcBorders>
            <w:vAlign w:val="center"/>
          </w:tcPr>
          <w:p w14:paraId="2BC0E5F0" w14:textId="77777777" w:rsidR="00D31B44" w:rsidRPr="00E84D77" w:rsidRDefault="00D31B44" w:rsidP="00E33BC0">
            <w:pPr>
              <w:spacing w:after="60"/>
              <w:jc w:val="center"/>
              <w:rPr>
                <w:color w:val="333333"/>
                <w:sz w:val="18"/>
                <w:szCs w:val="18"/>
                <w:highlight w:val="yellow"/>
              </w:rPr>
            </w:pPr>
          </w:p>
        </w:tc>
      </w:tr>
      <w:tr w:rsidR="00D31B44" w:rsidRPr="002467E8" w14:paraId="39763FD7" w14:textId="77777777" w:rsidTr="00E33BC0">
        <w:trPr>
          <w:trHeight w:val="432"/>
          <w:jc w:val="center"/>
        </w:trPr>
        <w:tc>
          <w:tcPr>
            <w:tcW w:w="1296" w:type="dxa"/>
            <w:vMerge w:val="restart"/>
            <w:tcBorders>
              <w:top w:val="double" w:sz="4" w:space="0" w:color="000000"/>
              <w:left w:val="nil"/>
            </w:tcBorders>
            <w:vAlign w:val="center"/>
          </w:tcPr>
          <w:p w14:paraId="568318AD" w14:textId="77777777" w:rsidR="00D31B44" w:rsidRDefault="00D31B44" w:rsidP="00E33BC0">
            <w:pPr>
              <w:jc w:val="center"/>
              <w:rPr>
                <w:sz w:val="18"/>
                <w:szCs w:val="18"/>
              </w:rPr>
            </w:pPr>
            <w:r>
              <w:rPr>
                <w:sz w:val="18"/>
                <w:szCs w:val="18"/>
              </w:rPr>
              <w:t>Outdoor only</w:t>
            </w:r>
          </w:p>
        </w:tc>
        <w:tc>
          <w:tcPr>
            <w:tcW w:w="1584" w:type="dxa"/>
            <w:tcBorders>
              <w:top w:val="double" w:sz="4" w:space="0" w:color="000000"/>
            </w:tcBorders>
            <w:vAlign w:val="center"/>
          </w:tcPr>
          <w:p w14:paraId="7E567CCF" w14:textId="77777777" w:rsidR="00D31B44" w:rsidRPr="00003DA4" w:rsidRDefault="00D31B44" w:rsidP="00E33BC0">
            <w:pPr>
              <w:jc w:val="center"/>
              <w:rPr>
                <w:sz w:val="18"/>
                <w:szCs w:val="18"/>
              </w:rPr>
            </w:pPr>
            <w:r>
              <w:rPr>
                <w:sz w:val="18"/>
                <w:szCs w:val="18"/>
              </w:rPr>
              <w:t>Fixed - ETSI</w:t>
            </w:r>
          </w:p>
        </w:tc>
        <w:tc>
          <w:tcPr>
            <w:tcW w:w="3600" w:type="dxa"/>
            <w:tcBorders>
              <w:top w:val="double" w:sz="4" w:space="0" w:color="000000"/>
            </w:tcBorders>
            <w:vAlign w:val="center"/>
          </w:tcPr>
          <w:p w14:paraId="56FF1AD7" w14:textId="77777777" w:rsidR="00D31B44" w:rsidRPr="00A727FC" w:rsidRDefault="00D31B44" w:rsidP="00E33BC0">
            <w:pPr>
              <w:spacing w:after="120"/>
              <w:jc w:val="right"/>
              <w:rPr>
                <w:color w:val="333333"/>
                <w:sz w:val="18"/>
                <w:szCs w:val="18"/>
              </w:rPr>
            </w:pPr>
            <w:r>
              <w:rPr>
                <w:sz w:val="18"/>
                <w:szCs w:val="18"/>
              </w:rPr>
              <w:t>55</w:t>
            </w:r>
            <w:r w:rsidRPr="008E6CDB">
              <w:rPr>
                <w:sz w:val="18"/>
                <w:szCs w:val="18"/>
              </w:rPr>
              <w:t xml:space="preserve"> dBm, for 30 dBi ≤ G</w:t>
            </w:r>
            <w:r w:rsidRPr="008E6CDB">
              <w:rPr>
                <w:sz w:val="18"/>
                <w:szCs w:val="18"/>
                <w:vertAlign w:val="subscript"/>
              </w:rPr>
              <w:t>A</w:t>
            </w:r>
            <w:r>
              <w:rPr>
                <w:sz w:val="18"/>
                <w:szCs w:val="18"/>
                <w:vertAlign w:val="subscript"/>
              </w:rPr>
              <w:t>nt</w:t>
            </w:r>
          </w:p>
        </w:tc>
        <w:tc>
          <w:tcPr>
            <w:tcW w:w="3600" w:type="dxa"/>
            <w:tcBorders>
              <w:top w:val="double" w:sz="4" w:space="0" w:color="000000"/>
              <w:right w:val="nil"/>
            </w:tcBorders>
            <w:vAlign w:val="center"/>
          </w:tcPr>
          <w:p w14:paraId="13B59DDF" w14:textId="77777777" w:rsidR="00D31B44" w:rsidRPr="00E84D77" w:rsidRDefault="00D31B44" w:rsidP="00E33BC0">
            <w:pPr>
              <w:spacing w:after="120"/>
              <w:jc w:val="center"/>
              <w:rPr>
                <w:color w:val="333333"/>
                <w:sz w:val="18"/>
                <w:szCs w:val="18"/>
                <w:highlight w:val="yellow"/>
              </w:rPr>
            </w:pPr>
          </w:p>
        </w:tc>
      </w:tr>
      <w:tr w:rsidR="00D31B44" w:rsidRPr="002467E8" w14:paraId="153785AC" w14:textId="77777777" w:rsidTr="00E33BC0">
        <w:trPr>
          <w:trHeight w:val="864"/>
          <w:jc w:val="center"/>
        </w:trPr>
        <w:tc>
          <w:tcPr>
            <w:tcW w:w="1296" w:type="dxa"/>
            <w:vMerge/>
            <w:tcBorders>
              <w:left w:val="nil"/>
            </w:tcBorders>
            <w:vAlign w:val="center"/>
          </w:tcPr>
          <w:p w14:paraId="087BEE0E" w14:textId="77777777" w:rsidR="00D31B44" w:rsidRPr="00003DA4" w:rsidRDefault="00D31B44" w:rsidP="00E33BC0">
            <w:pPr>
              <w:jc w:val="center"/>
              <w:rPr>
                <w:sz w:val="18"/>
                <w:szCs w:val="18"/>
              </w:rPr>
            </w:pPr>
          </w:p>
        </w:tc>
        <w:tc>
          <w:tcPr>
            <w:tcW w:w="1584" w:type="dxa"/>
            <w:vAlign w:val="center"/>
          </w:tcPr>
          <w:p w14:paraId="1568457D" w14:textId="77777777" w:rsidR="00D31B44" w:rsidRPr="00003DA4" w:rsidRDefault="00D31B44" w:rsidP="00E33BC0">
            <w:pPr>
              <w:jc w:val="center"/>
              <w:rPr>
                <w:sz w:val="18"/>
                <w:szCs w:val="18"/>
              </w:rPr>
            </w:pPr>
            <w:r w:rsidRPr="00F05E0D">
              <w:rPr>
                <w:sz w:val="18"/>
                <w:szCs w:val="18"/>
              </w:rPr>
              <w:t xml:space="preserve">Fixed P2P </w:t>
            </w:r>
            <w:r>
              <w:rPr>
                <w:sz w:val="18"/>
                <w:szCs w:val="18"/>
              </w:rPr>
              <w:t>-</w:t>
            </w:r>
            <w:r w:rsidRPr="00F05E0D">
              <w:rPr>
                <w:sz w:val="18"/>
                <w:szCs w:val="18"/>
              </w:rPr>
              <w:t xml:space="preserve"> FCC</w:t>
            </w:r>
          </w:p>
        </w:tc>
        <w:tc>
          <w:tcPr>
            <w:tcW w:w="3600" w:type="dxa"/>
            <w:vAlign w:val="center"/>
          </w:tcPr>
          <w:p w14:paraId="5C3E7AF0" w14:textId="77777777" w:rsidR="00D31B44" w:rsidRPr="00A727FC" w:rsidRDefault="00D31B44" w:rsidP="00E33BC0">
            <w:pPr>
              <w:spacing w:after="60"/>
              <w:jc w:val="right"/>
              <w:rPr>
                <w:color w:val="333333"/>
                <w:sz w:val="18"/>
                <w:szCs w:val="18"/>
              </w:rPr>
            </w:pPr>
            <w:r w:rsidRPr="00A727FC">
              <w:rPr>
                <w:color w:val="333333"/>
                <w:sz w:val="18"/>
                <w:szCs w:val="18"/>
              </w:rPr>
              <w:t>82 dBm for G</w:t>
            </w:r>
            <w:r>
              <w:rPr>
                <w:color w:val="333333"/>
                <w:sz w:val="18"/>
                <w:szCs w:val="18"/>
                <w:vertAlign w:val="subscript"/>
              </w:rPr>
              <w:t>A</w:t>
            </w:r>
            <w:r w:rsidRPr="00A727FC">
              <w:rPr>
                <w:color w:val="333333"/>
                <w:sz w:val="18"/>
                <w:szCs w:val="18"/>
                <w:vertAlign w:val="subscript"/>
              </w:rPr>
              <w:t>nt</w:t>
            </w:r>
            <w:r w:rsidRPr="00A727FC">
              <w:rPr>
                <w:color w:val="333333"/>
                <w:sz w:val="18"/>
                <w:szCs w:val="18"/>
              </w:rPr>
              <w:t xml:space="preserve"> &gt; 51 dBi</w:t>
            </w:r>
          </w:p>
          <w:p w14:paraId="63FF41AC" w14:textId="77777777" w:rsidR="00D31B44" w:rsidRPr="00A727FC" w:rsidRDefault="00D31B44" w:rsidP="00E33BC0">
            <w:pPr>
              <w:jc w:val="right"/>
              <w:rPr>
                <w:sz w:val="18"/>
                <w:szCs w:val="18"/>
              </w:rPr>
            </w:pPr>
            <w:r w:rsidRPr="00A727FC">
              <w:rPr>
                <w:color w:val="333333"/>
                <w:sz w:val="18"/>
                <w:szCs w:val="18"/>
              </w:rPr>
              <w:t xml:space="preserve">82 - 2*(51 </w:t>
            </w:r>
            <w:r>
              <w:rPr>
                <w:color w:val="333333"/>
                <w:sz w:val="18"/>
                <w:szCs w:val="18"/>
              </w:rPr>
              <w:t>–</w:t>
            </w:r>
            <w:r w:rsidRPr="00A727FC">
              <w:rPr>
                <w:color w:val="333333"/>
                <w:sz w:val="18"/>
                <w:szCs w:val="18"/>
              </w:rPr>
              <w:t xml:space="preserve"> G</w:t>
            </w:r>
            <w:r>
              <w:rPr>
                <w:color w:val="333333"/>
                <w:sz w:val="18"/>
                <w:szCs w:val="18"/>
                <w:vertAlign w:val="subscript"/>
              </w:rPr>
              <w:t>A</w:t>
            </w:r>
            <w:r w:rsidRPr="00A727FC">
              <w:rPr>
                <w:color w:val="333333"/>
                <w:sz w:val="18"/>
                <w:szCs w:val="18"/>
                <w:vertAlign w:val="subscript"/>
              </w:rPr>
              <w:t>nt</w:t>
            </w:r>
            <w:r w:rsidRPr="00A727FC">
              <w:rPr>
                <w:color w:val="333333"/>
                <w:sz w:val="18"/>
                <w:szCs w:val="18"/>
              </w:rPr>
              <w:t>) for G</w:t>
            </w:r>
            <w:r>
              <w:rPr>
                <w:color w:val="333333"/>
                <w:sz w:val="18"/>
                <w:szCs w:val="18"/>
                <w:vertAlign w:val="subscript"/>
              </w:rPr>
              <w:t>A</w:t>
            </w:r>
            <w:r w:rsidRPr="00A727FC">
              <w:rPr>
                <w:color w:val="333333"/>
                <w:sz w:val="18"/>
                <w:szCs w:val="18"/>
                <w:vertAlign w:val="subscript"/>
              </w:rPr>
              <w:t>nt</w:t>
            </w:r>
            <w:r w:rsidRPr="00A727FC">
              <w:rPr>
                <w:color w:val="333333"/>
                <w:sz w:val="18"/>
                <w:szCs w:val="18"/>
              </w:rPr>
              <w:t xml:space="preserve"> ≤ 51 dBi</w:t>
            </w:r>
          </w:p>
        </w:tc>
        <w:tc>
          <w:tcPr>
            <w:tcW w:w="3600" w:type="dxa"/>
            <w:tcBorders>
              <w:right w:val="nil"/>
            </w:tcBorders>
            <w:vAlign w:val="center"/>
          </w:tcPr>
          <w:p w14:paraId="52874052" w14:textId="77777777" w:rsidR="00D31B44" w:rsidRPr="00003DA4" w:rsidRDefault="00D31B44" w:rsidP="00E33BC0">
            <w:pPr>
              <w:spacing w:after="60"/>
              <w:jc w:val="right"/>
              <w:rPr>
                <w:color w:val="333333"/>
                <w:sz w:val="18"/>
                <w:szCs w:val="18"/>
              </w:rPr>
            </w:pPr>
            <w:r w:rsidRPr="00003DA4">
              <w:rPr>
                <w:color w:val="333333"/>
                <w:sz w:val="18"/>
                <w:szCs w:val="18"/>
              </w:rPr>
              <w:t>8</w:t>
            </w:r>
            <w:r>
              <w:rPr>
                <w:color w:val="333333"/>
                <w:sz w:val="18"/>
                <w:szCs w:val="18"/>
              </w:rPr>
              <w:t>5</w:t>
            </w:r>
            <w:r w:rsidRPr="00003DA4">
              <w:rPr>
                <w:color w:val="333333"/>
                <w:sz w:val="18"/>
                <w:szCs w:val="18"/>
              </w:rPr>
              <w:t xml:space="preserve"> dBm for </w:t>
            </w:r>
            <w:r w:rsidRPr="00A727FC">
              <w:rPr>
                <w:color w:val="333333"/>
                <w:sz w:val="18"/>
                <w:szCs w:val="18"/>
              </w:rPr>
              <w:t>G</w:t>
            </w:r>
            <w:r>
              <w:rPr>
                <w:color w:val="333333"/>
                <w:sz w:val="18"/>
                <w:szCs w:val="18"/>
                <w:vertAlign w:val="subscript"/>
              </w:rPr>
              <w:t>A</w:t>
            </w:r>
            <w:r w:rsidRPr="00A727FC">
              <w:rPr>
                <w:color w:val="333333"/>
                <w:sz w:val="18"/>
                <w:szCs w:val="18"/>
                <w:vertAlign w:val="subscript"/>
              </w:rPr>
              <w:t>nt</w:t>
            </w:r>
            <w:r w:rsidRPr="00003DA4">
              <w:rPr>
                <w:color w:val="333333"/>
                <w:sz w:val="18"/>
                <w:szCs w:val="18"/>
              </w:rPr>
              <w:t xml:space="preserve"> &gt; 51 dBi</w:t>
            </w:r>
          </w:p>
          <w:p w14:paraId="29BB65A7" w14:textId="77777777" w:rsidR="00D31B44" w:rsidRPr="00003DA4" w:rsidRDefault="00D31B44" w:rsidP="00E33BC0">
            <w:pPr>
              <w:spacing w:after="60"/>
              <w:jc w:val="right"/>
              <w:rPr>
                <w:sz w:val="18"/>
                <w:szCs w:val="18"/>
              </w:rPr>
            </w:pPr>
            <w:r w:rsidRPr="00003DA4">
              <w:rPr>
                <w:color w:val="333333"/>
                <w:sz w:val="18"/>
                <w:szCs w:val="18"/>
              </w:rPr>
              <w:t>8</w:t>
            </w:r>
            <w:r>
              <w:rPr>
                <w:color w:val="333333"/>
                <w:sz w:val="18"/>
                <w:szCs w:val="18"/>
              </w:rPr>
              <w:t xml:space="preserve">5 - 2*(51 - </w:t>
            </w:r>
            <w:r w:rsidRPr="00A727FC">
              <w:rPr>
                <w:color w:val="333333"/>
                <w:sz w:val="18"/>
                <w:szCs w:val="18"/>
              </w:rPr>
              <w:t>G</w:t>
            </w:r>
            <w:r>
              <w:rPr>
                <w:color w:val="333333"/>
                <w:sz w:val="18"/>
                <w:szCs w:val="18"/>
                <w:vertAlign w:val="subscript"/>
              </w:rPr>
              <w:t>A</w:t>
            </w:r>
            <w:r w:rsidRPr="00A727FC">
              <w:rPr>
                <w:color w:val="333333"/>
                <w:sz w:val="18"/>
                <w:szCs w:val="18"/>
                <w:vertAlign w:val="subscript"/>
              </w:rPr>
              <w:t>nt</w:t>
            </w:r>
            <w:r>
              <w:rPr>
                <w:color w:val="333333"/>
                <w:sz w:val="18"/>
                <w:szCs w:val="18"/>
              </w:rPr>
              <w:t>)</w:t>
            </w:r>
            <w:r w:rsidRPr="00003DA4">
              <w:rPr>
                <w:color w:val="333333"/>
                <w:sz w:val="18"/>
                <w:szCs w:val="18"/>
              </w:rPr>
              <w:t xml:space="preserve"> for </w:t>
            </w:r>
            <w:r w:rsidRPr="00A727FC">
              <w:rPr>
                <w:color w:val="333333"/>
                <w:sz w:val="18"/>
                <w:szCs w:val="18"/>
              </w:rPr>
              <w:t>G</w:t>
            </w:r>
            <w:r>
              <w:rPr>
                <w:color w:val="333333"/>
                <w:sz w:val="18"/>
                <w:szCs w:val="18"/>
                <w:vertAlign w:val="subscript"/>
              </w:rPr>
              <w:t>A</w:t>
            </w:r>
            <w:r w:rsidRPr="00A727FC">
              <w:rPr>
                <w:color w:val="333333"/>
                <w:sz w:val="18"/>
                <w:szCs w:val="18"/>
                <w:vertAlign w:val="subscript"/>
              </w:rPr>
              <w:t>nt</w:t>
            </w:r>
            <w:r w:rsidRPr="00003DA4">
              <w:rPr>
                <w:color w:val="333333"/>
                <w:sz w:val="18"/>
                <w:szCs w:val="18"/>
              </w:rPr>
              <w:t xml:space="preserve"> </w:t>
            </w:r>
            <w:r>
              <w:rPr>
                <w:color w:val="333333"/>
                <w:sz w:val="18"/>
                <w:szCs w:val="18"/>
              </w:rPr>
              <w:t>≤</w:t>
            </w:r>
            <w:r w:rsidRPr="00003DA4">
              <w:rPr>
                <w:color w:val="333333"/>
                <w:sz w:val="18"/>
                <w:szCs w:val="18"/>
              </w:rPr>
              <w:t xml:space="preserve"> 51 dBi</w:t>
            </w:r>
          </w:p>
        </w:tc>
      </w:tr>
      <w:tr w:rsidR="00D31B44" w:rsidRPr="002467E8" w14:paraId="0F6B6B39" w14:textId="77777777" w:rsidTr="00E33BC0">
        <w:trPr>
          <w:trHeight w:val="432"/>
          <w:jc w:val="center"/>
        </w:trPr>
        <w:tc>
          <w:tcPr>
            <w:tcW w:w="10080" w:type="dxa"/>
            <w:gridSpan w:val="4"/>
            <w:tcBorders>
              <w:left w:val="nil"/>
              <w:bottom w:val="single" w:sz="12" w:space="0" w:color="auto"/>
              <w:right w:val="nil"/>
            </w:tcBorders>
            <w:vAlign w:val="center"/>
          </w:tcPr>
          <w:p w14:paraId="0E0FCE56" w14:textId="77777777" w:rsidR="00D31B44" w:rsidRPr="00003DA4" w:rsidRDefault="00D31B44" w:rsidP="00E33BC0">
            <w:pPr>
              <w:spacing w:after="60"/>
              <w:rPr>
                <w:color w:val="333333"/>
                <w:sz w:val="18"/>
                <w:szCs w:val="18"/>
              </w:rPr>
            </w:pPr>
            <w:r w:rsidRPr="00F05E0D">
              <w:rPr>
                <w:b/>
                <w:bCs/>
                <w:color w:val="333333"/>
                <w:sz w:val="18"/>
                <w:szCs w:val="18"/>
                <w:vertAlign w:val="superscript"/>
              </w:rPr>
              <w:t>1</w:t>
            </w:r>
            <w:r>
              <w:rPr>
                <w:b/>
                <w:bCs/>
                <w:color w:val="333333"/>
                <w:sz w:val="18"/>
                <w:szCs w:val="18"/>
                <w:vertAlign w:val="superscript"/>
              </w:rPr>
              <w:t xml:space="preserve"> </w:t>
            </w:r>
            <w:r>
              <w:rPr>
                <w:color w:val="333333"/>
                <w:sz w:val="18"/>
                <w:szCs w:val="18"/>
              </w:rPr>
              <w:t xml:space="preserve">For UE arrays of 8, 16, and 32 elements, the antenna gain falls in </w:t>
            </w:r>
            <w:r w:rsidRPr="004F60DA">
              <w:rPr>
                <w:sz w:val="18"/>
                <w:szCs w:val="18"/>
              </w:rPr>
              <w:t>13 dBi ≤ G</w:t>
            </w:r>
            <w:r w:rsidRPr="004F60DA">
              <w:rPr>
                <w:sz w:val="18"/>
                <w:szCs w:val="18"/>
                <w:vertAlign w:val="subscript"/>
              </w:rPr>
              <w:t>Ant</w:t>
            </w:r>
            <w:r w:rsidRPr="004F60DA">
              <w:rPr>
                <w:sz w:val="18"/>
                <w:szCs w:val="18"/>
              </w:rPr>
              <w:t xml:space="preserve"> &lt; 30 dBi</w:t>
            </w:r>
            <w:r>
              <w:rPr>
                <w:color w:val="333333"/>
                <w:sz w:val="18"/>
                <w:szCs w:val="18"/>
              </w:rPr>
              <w:t>, so the max avg EIRP limit is 40 dBm.</w:t>
            </w:r>
          </w:p>
        </w:tc>
      </w:tr>
    </w:tbl>
    <w:p w14:paraId="26FD231B" w14:textId="77777777" w:rsidR="00D31B44" w:rsidRDefault="00D31B44" w:rsidP="00D31B44">
      <w:pPr>
        <w:spacing w:after="120"/>
        <w:jc w:val="both"/>
        <w:rPr>
          <w:b/>
          <w:bCs/>
        </w:rPr>
      </w:pPr>
    </w:p>
    <w:p w14:paraId="58387B87" w14:textId="4EF57509" w:rsidR="00D31B44" w:rsidRDefault="00D31B44" w:rsidP="00D31B44">
      <w:pPr>
        <w:spacing w:after="0"/>
        <w:jc w:val="both"/>
        <w:rPr>
          <w:color w:val="333333"/>
        </w:rPr>
      </w:pPr>
      <w:r w:rsidRPr="00AE1856">
        <w:rPr>
          <w:b/>
          <w:bCs/>
        </w:rPr>
        <w:t xml:space="preserve">Observation </w:t>
      </w:r>
      <w:r w:rsidR="001B003F">
        <w:rPr>
          <w:b/>
          <w:bCs/>
        </w:rPr>
        <w:t>1-</w:t>
      </w:r>
      <w:r w:rsidRPr="00AE1856">
        <w:rPr>
          <w:b/>
          <w:bCs/>
        </w:rPr>
        <w:t>3:</w:t>
      </w:r>
      <w:r w:rsidRPr="00AE1856">
        <w:rPr>
          <w:color w:val="FF0000"/>
        </w:rPr>
        <w:t xml:space="preserve"> </w:t>
      </w:r>
      <w:r>
        <w:t>For FCC, t</w:t>
      </w:r>
      <w:r w:rsidRPr="00AE1856">
        <w:rPr>
          <w:color w:val="333333"/>
        </w:rPr>
        <w:t>he 43 dBm max peak EIRP value used in FR2 can continue to be used for mobile devices up to 71 GHz.</w:t>
      </w:r>
      <w:r>
        <w:rPr>
          <w:color w:val="333333"/>
        </w:rPr>
        <w:t xml:space="preserve"> </w:t>
      </w:r>
    </w:p>
    <w:p w14:paraId="09E7D724" w14:textId="77777777" w:rsidR="00D31B44" w:rsidRDefault="00D31B44" w:rsidP="00D31B44">
      <w:pPr>
        <w:spacing w:after="0"/>
        <w:jc w:val="both"/>
        <w:rPr>
          <w:color w:val="333333"/>
        </w:rPr>
      </w:pPr>
    </w:p>
    <w:p w14:paraId="1E35458A" w14:textId="77777777" w:rsidR="00D31B44" w:rsidRDefault="00D31B44" w:rsidP="00D31B44">
      <w:pPr>
        <w:pStyle w:val="psection-3"/>
        <w:shd w:val="clear" w:color="auto" w:fill="FFFFFF"/>
        <w:spacing w:before="0" w:beforeAutospacing="0" w:after="0" w:afterAutospacing="0"/>
        <w:jc w:val="both"/>
        <w:rPr>
          <w:color w:val="333333"/>
          <w:sz w:val="20"/>
          <w:szCs w:val="20"/>
        </w:rPr>
      </w:pPr>
      <w:r>
        <w:rPr>
          <w:color w:val="333333"/>
          <w:sz w:val="20"/>
          <w:szCs w:val="20"/>
        </w:rPr>
        <w:t xml:space="preserve">On the other hand, the limits for fixed devices depend on the antenna gain and transmitter location in FCC and ETSI. As noted in </w:t>
      </w:r>
      <w:r w:rsidRPr="00B7477F">
        <w:rPr>
          <w:color w:val="333333"/>
          <w:sz w:val="20"/>
          <w:szCs w:val="20"/>
        </w:rPr>
        <w:t xml:space="preserve">Table 1, fixed devices in ETSI can follow a max avg EIRP of 40 dBm if the antenna gain is </w:t>
      </w:r>
      <w:r w:rsidRPr="00B7477F">
        <w:rPr>
          <w:sz w:val="20"/>
          <w:szCs w:val="20"/>
        </w:rPr>
        <w:t>13 dBi ≤ G</w:t>
      </w:r>
      <w:r w:rsidRPr="00B7477F">
        <w:rPr>
          <w:sz w:val="20"/>
          <w:szCs w:val="20"/>
          <w:vertAlign w:val="subscript"/>
        </w:rPr>
        <w:t>Ant</w:t>
      </w:r>
      <w:r w:rsidRPr="00B7477F">
        <w:rPr>
          <w:sz w:val="20"/>
          <w:szCs w:val="20"/>
        </w:rPr>
        <w:t xml:space="preserve"> &lt; 30 dBi. Doing a simple calculation for antenna gain, we </w:t>
      </w:r>
      <w:r>
        <w:rPr>
          <w:sz w:val="20"/>
          <w:szCs w:val="20"/>
        </w:rPr>
        <w:t>expect</w:t>
      </w:r>
      <w:r w:rsidRPr="00B7477F">
        <w:rPr>
          <w:sz w:val="20"/>
          <w:szCs w:val="20"/>
        </w:rPr>
        <w:t xml:space="preserve"> an array of 8, 16 and 32 elements </w:t>
      </w:r>
      <w:r>
        <w:rPr>
          <w:sz w:val="20"/>
          <w:szCs w:val="20"/>
        </w:rPr>
        <w:t>to</w:t>
      </w:r>
      <w:r w:rsidRPr="00B7477F">
        <w:rPr>
          <w:sz w:val="20"/>
          <w:szCs w:val="20"/>
        </w:rPr>
        <w:t xml:space="preserve"> have a gain in this range</w:t>
      </w:r>
      <w:r>
        <w:rPr>
          <w:sz w:val="20"/>
          <w:szCs w:val="20"/>
        </w:rPr>
        <w:t xml:space="preserve"> and can then follow the 40 dBm max mean EIRP.</w:t>
      </w:r>
      <w:r w:rsidRPr="00F37D68">
        <w:rPr>
          <w:color w:val="333333"/>
          <w:sz w:val="20"/>
          <w:szCs w:val="20"/>
        </w:rPr>
        <w:t xml:space="preserve"> </w:t>
      </w:r>
      <w:r>
        <w:rPr>
          <w:color w:val="333333"/>
          <w:sz w:val="20"/>
          <w:szCs w:val="20"/>
        </w:rPr>
        <w:t>Furthermore, given the tall order on the antenna gain for outdoor fixed devices, we think it is unlikely for us to define a power class with this limit. In our view, using 40 dBm max avg EIRP for all UEs is reasonable.</w:t>
      </w:r>
      <w:r w:rsidRPr="0084448B">
        <w:rPr>
          <w:color w:val="333333"/>
          <w:sz w:val="20"/>
          <w:szCs w:val="20"/>
        </w:rPr>
        <w:t xml:space="preserve"> </w:t>
      </w:r>
      <w:r>
        <w:rPr>
          <w:color w:val="333333"/>
          <w:sz w:val="20"/>
          <w:szCs w:val="20"/>
        </w:rPr>
        <w:t>Considering the impact of the transmitter location and antenna gain in the regulatory limits, we think it would be useful to capture these details in the reference UE type description of a power class.</w:t>
      </w:r>
    </w:p>
    <w:p w14:paraId="7CB98137" w14:textId="77777777" w:rsidR="00D31B44" w:rsidRDefault="00D31B44" w:rsidP="00D31B44">
      <w:pPr>
        <w:pStyle w:val="psection-3"/>
        <w:shd w:val="clear" w:color="auto" w:fill="FFFFFF"/>
        <w:spacing w:before="0" w:beforeAutospacing="0" w:after="0" w:afterAutospacing="0"/>
        <w:jc w:val="both"/>
        <w:rPr>
          <w:color w:val="333333"/>
          <w:sz w:val="20"/>
          <w:szCs w:val="20"/>
        </w:rPr>
      </w:pPr>
    </w:p>
    <w:p w14:paraId="739F231F" w14:textId="0EE4E551" w:rsidR="00D31B44" w:rsidRDefault="00D31B44" w:rsidP="00D31B44">
      <w:pPr>
        <w:spacing w:after="0"/>
        <w:jc w:val="both"/>
      </w:pPr>
      <w:r w:rsidRPr="00F04BCC">
        <w:rPr>
          <w:b/>
          <w:bCs/>
        </w:rPr>
        <w:t xml:space="preserve">Observation </w:t>
      </w:r>
      <w:r w:rsidR="001B003F">
        <w:rPr>
          <w:b/>
          <w:bCs/>
        </w:rPr>
        <w:t>1-</w:t>
      </w:r>
      <w:r w:rsidRPr="00F04BCC">
        <w:rPr>
          <w:b/>
          <w:bCs/>
        </w:rPr>
        <w:t>4:</w:t>
      </w:r>
      <w:r w:rsidRPr="00F04BCC">
        <w:t xml:space="preserve"> Since regulatory limits for 52.6 to 71 GHz depend on the UE type considered, and antenna gain, it is useful to discuss these as part of the reference</w:t>
      </w:r>
      <w:r>
        <w:t xml:space="preserve"> UE type description to help determine which regulatory limits to include.</w:t>
      </w:r>
    </w:p>
    <w:p w14:paraId="3B135E1D" w14:textId="77777777" w:rsidR="00D31B44" w:rsidRDefault="00D31B44" w:rsidP="00D31B44">
      <w:pPr>
        <w:spacing w:after="0"/>
        <w:jc w:val="both"/>
      </w:pPr>
    </w:p>
    <w:p w14:paraId="710E5021" w14:textId="77777777" w:rsidR="00D31B44" w:rsidRPr="00D622AB" w:rsidRDefault="00D31B44" w:rsidP="00D31B44">
      <w:pPr>
        <w:spacing w:after="0"/>
        <w:jc w:val="both"/>
        <w:rPr>
          <w:rFonts w:eastAsia="Batang"/>
          <w:i/>
          <w:iCs/>
        </w:rPr>
      </w:pPr>
      <w:r>
        <w:rPr>
          <w:rFonts w:eastAsia="Batang"/>
          <w:i/>
          <w:iCs/>
        </w:rPr>
        <w:t>Maximum TRP</w:t>
      </w:r>
    </w:p>
    <w:p w14:paraId="4D24FAC6" w14:textId="77777777" w:rsidR="00D31B44" w:rsidRPr="00C4598C" w:rsidRDefault="00D31B44" w:rsidP="00D31B44">
      <w:pPr>
        <w:spacing w:after="0"/>
        <w:jc w:val="both"/>
      </w:pPr>
      <w:r w:rsidRPr="00C4598C">
        <w:t xml:space="preserve">The maximum TRP parameter in FR2 power classes considers </w:t>
      </w:r>
      <w:r w:rsidRPr="00C4598C">
        <w:rPr>
          <w:rFonts w:eastAsiaTheme="minorEastAsia"/>
        </w:rPr>
        <w:t>both UL co-channel interference and regulatory limits</w:t>
      </w:r>
      <w:r>
        <w:rPr>
          <w:rFonts w:eastAsiaTheme="minorEastAsia"/>
        </w:rPr>
        <w:t xml:space="preserve">. Depending on the power class, the FR2 </w:t>
      </w:r>
      <w:r w:rsidRPr="0076173B">
        <w:rPr>
          <w:rFonts w:eastAsiaTheme="minorEastAsia"/>
        </w:rPr>
        <w:t xml:space="preserve">value is either 23 or 35 dBm [7]. From co-existence perspective, there are on-going discussions that </w:t>
      </w:r>
      <w:r>
        <w:rPr>
          <w:rFonts w:eastAsiaTheme="minorEastAsia"/>
        </w:rPr>
        <w:t xml:space="preserve">should </w:t>
      </w:r>
      <w:r w:rsidRPr="0076173B">
        <w:rPr>
          <w:rFonts w:eastAsiaTheme="minorEastAsia"/>
        </w:rPr>
        <w:t>determine if there are issues with these numbers up to 71 GHz. From regulatory perspective, we summarize the limits in Table 2.</w:t>
      </w:r>
    </w:p>
    <w:p w14:paraId="1EB55047" w14:textId="77777777" w:rsidR="00D31B44" w:rsidRPr="00C4598C" w:rsidRDefault="00D31B44" w:rsidP="00D31B44">
      <w:pPr>
        <w:spacing w:after="0"/>
        <w:jc w:val="both"/>
      </w:pPr>
    </w:p>
    <w:p w14:paraId="2CD57F2C" w14:textId="77777777" w:rsidR="00D31B44" w:rsidRPr="00124006" w:rsidRDefault="00D31B44" w:rsidP="00D31B44">
      <w:pPr>
        <w:spacing w:after="120"/>
        <w:jc w:val="center"/>
        <w:rPr>
          <w:rFonts w:eastAsia="Batang"/>
        </w:rPr>
      </w:pPr>
      <w:r w:rsidRPr="00124006">
        <w:rPr>
          <w:b/>
        </w:rPr>
        <w:t>Table 2.</w:t>
      </w:r>
      <w:r w:rsidRPr="00124006">
        <w:t xml:space="preserve"> Summary of </w:t>
      </w:r>
      <w:r>
        <w:t>maximum TRP</w:t>
      </w:r>
      <w:r w:rsidRPr="00124006">
        <w:t xml:space="preserve"> limits [</w:t>
      </w:r>
      <w:r>
        <w:t>4-6</w:t>
      </w:r>
      <w:r w:rsidRPr="00124006">
        <w:t>]</w:t>
      </w:r>
    </w:p>
    <w:tbl>
      <w:tblPr>
        <w:tblStyle w:val="TableGrid"/>
        <w:tblW w:w="7200" w:type="dxa"/>
        <w:jc w:val="center"/>
        <w:tblLook w:val="04A0" w:firstRow="1" w:lastRow="0" w:firstColumn="1" w:lastColumn="0" w:noHBand="0" w:noVBand="1"/>
      </w:tblPr>
      <w:tblGrid>
        <w:gridCol w:w="3168"/>
        <w:gridCol w:w="4032"/>
      </w:tblGrid>
      <w:tr w:rsidR="00D31B44" w:rsidRPr="002467E8" w14:paraId="64FD18A1" w14:textId="77777777" w:rsidTr="00E33BC0">
        <w:trPr>
          <w:trHeight w:val="432"/>
          <w:jc w:val="center"/>
        </w:trPr>
        <w:tc>
          <w:tcPr>
            <w:tcW w:w="3168" w:type="dxa"/>
            <w:tcBorders>
              <w:top w:val="thinThickSmallGap" w:sz="18" w:space="0" w:color="auto"/>
              <w:left w:val="nil"/>
              <w:bottom w:val="double" w:sz="4" w:space="0" w:color="auto"/>
            </w:tcBorders>
            <w:vAlign w:val="center"/>
          </w:tcPr>
          <w:p w14:paraId="157C8A7C" w14:textId="77777777" w:rsidR="00D31B44" w:rsidRPr="005D1655" w:rsidRDefault="00D31B44" w:rsidP="00E33BC0">
            <w:pPr>
              <w:jc w:val="center"/>
              <w:rPr>
                <w:b/>
                <w:sz w:val="18"/>
                <w:szCs w:val="18"/>
              </w:rPr>
            </w:pPr>
            <w:r w:rsidRPr="00512A43">
              <w:rPr>
                <w:b/>
                <w:sz w:val="18"/>
                <w:szCs w:val="18"/>
              </w:rPr>
              <w:t>Emission</w:t>
            </w:r>
            <w:r w:rsidRPr="005D1655">
              <w:rPr>
                <w:b/>
                <w:sz w:val="18"/>
                <w:szCs w:val="18"/>
              </w:rPr>
              <w:t xml:space="preserve"> bandwidth </w:t>
            </w:r>
            <w:r w:rsidRPr="005D1655">
              <w:rPr>
                <w:b/>
                <w:sz w:val="18"/>
                <w:szCs w:val="18"/>
                <w:vertAlign w:val="superscript"/>
              </w:rPr>
              <w:t>1</w:t>
            </w:r>
          </w:p>
        </w:tc>
        <w:tc>
          <w:tcPr>
            <w:tcW w:w="4032" w:type="dxa"/>
            <w:tcBorders>
              <w:top w:val="thinThickSmallGap" w:sz="18" w:space="0" w:color="auto"/>
              <w:bottom w:val="double" w:sz="4" w:space="0" w:color="auto"/>
              <w:right w:val="nil"/>
            </w:tcBorders>
            <w:vAlign w:val="center"/>
          </w:tcPr>
          <w:p w14:paraId="65D9862B" w14:textId="77777777" w:rsidR="00D31B44" w:rsidRPr="00003DA4" w:rsidRDefault="00D31B44" w:rsidP="00E33BC0">
            <w:pPr>
              <w:jc w:val="center"/>
              <w:rPr>
                <w:b/>
                <w:sz w:val="18"/>
                <w:szCs w:val="18"/>
              </w:rPr>
            </w:pPr>
            <w:r w:rsidRPr="00003DA4">
              <w:rPr>
                <w:b/>
                <w:sz w:val="18"/>
                <w:szCs w:val="18"/>
              </w:rPr>
              <w:t xml:space="preserve">Max </w:t>
            </w:r>
            <w:r>
              <w:rPr>
                <w:b/>
                <w:sz w:val="18"/>
                <w:szCs w:val="18"/>
              </w:rPr>
              <w:t>TRP</w:t>
            </w:r>
          </w:p>
        </w:tc>
      </w:tr>
      <w:tr w:rsidR="00D31B44" w:rsidRPr="002467E8" w14:paraId="72469F41" w14:textId="77777777" w:rsidTr="00E33BC0">
        <w:trPr>
          <w:trHeight w:val="288"/>
          <w:jc w:val="center"/>
        </w:trPr>
        <w:tc>
          <w:tcPr>
            <w:tcW w:w="3168" w:type="dxa"/>
            <w:tcBorders>
              <w:top w:val="double" w:sz="4" w:space="0" w:color="auto"/>
              <w:left w:val="nil"/>
            </w:tcBorders>
            <w:vAlign w:val="center"/>
          </w:tcPr>
          <w:p w14:paraId="5CA6BFBD" w14:textId="77777777" w:rsidR="00D31B44" w:rsidRPr="005D1655" w:rsidRDefault="00D31B44" w:rsidP="00E33BC0">
            <w:pPr>
              <w:jc w:val="center"/>
              <w:rPr>
                <w:sz w:val="18"/>
                <w:szCs w:val="18"/>
              </w:rPr>
            </w:pPr>
            <w:r w:rsidRPr="006B22ED">
              <w:rPr>
                <w:sz w:val="18"/>
                <w:szCs w:val="18"/>
              </w:rPr>
              <w:t>BW ≥</w:t>
            </w:r>
            <w:r w:rsidRPr="005D1655">
              <w:rPr>
                <w:sz w:val="18"/>
                <w:szCs w:val="18"/>
              </w:rPr>
              <w:t xml:space="preserve"> 100 MHz</w:t>
            </w:r>
          </w:p>
        </w:tc>
        <w:tc>
          <w:tcPr>
            <w:tcW w:w="4032" w:type="dxa"/>
            <w:tcBorders>
              <w:top w:val="double" w:sz="4" w:space="0" w:color="auto"/>
              <w:right w:val="nil"/>
            </w:tcBorders>
            <w:vAlign w:val="center"/>
          </w:tcPr>
          <w:p w14:paraId="04169B0B" w14:textId="77777777" w:rsidR="00D31B44" w:rsidRPr="00003DA4" w:rsidRDefault="00D31B44" w:rsidP="00E33BC0">
            <w:pPr>
              <w:jc w:val="right"/>
              <w:rPr>
                <w:sz w:val="18"/>
                <w:szCs w:val="18"/>
              </w:rPr>
            </w:pPr>
            <w:r>
              <w:rPr>
                <w:sz w:val="18"/>
                <w:szCs w:val="18"/>
              </w:rPr>
              <w:t>500 mW = 27 dBm</w:t>
            </w:r>
            <w:r w:rsidRPr="00512A43">
              <w:rPr>
                <w:sz w:val="18"/>
                <w:szCs w:val="18"/>
                <w:vertAlign w:val="superscript"/>
              </w:rPr>
              <w:t>2</w:t>
            </w:r>
          </w:p>
        </w:tc>
      </w:tr>
      <w:tr w:rsidR="00D31B44" w:rsidRPr="002467E8" w14:paraId="374064E5" w14:textId="77777777" w:rsidTr="00E33BC0">
        <w:trPr>
          <w:trHeight w:val="288"/>
          <w:jc w:val="center"/>
        </w:trPr>
        <w:tc>
          <w:tcPr>
            <w:tcW w:w="3168" w:type="dxa"/>
            <w:tcBorders>
              <w:left w:val="nil"/>
              <w:bottom w:val="double" w:sz="4" w:space="0" w:color="auto"/>
            </w:tcBorders>
            <w:vAlign w:val="center"/>
          </w:tcPr>
          <w:p w14:paraId="1A586B8A" w14:textId="77777777" w:rsidR="00D31B44" w:rsidRPr="005D1655" w:rsidRDefault="00D31B44" w:rsidP="00E33BC0">
            <w:pPr>
              <w:jc w:val="center"/>
              <w:rPr>
                <w:sz w:val="18"/>
                <w:szCs w:val="18"/>
              </w:rPr>
            </w:pPr>
            <w:r w:rsidRPr="005D1655">
              <w:rPr>
                <w:sz w:val="18"/>
                <w:szCs w:val="18"/>
              </w:rPr>
              <w:t>BW &lt; 100 MHz</w:t>
            </w:r>
          </w:p>
        </w:tc>
        <w:tc>
          <w:tcPr>
            <w:tcW w:w="4032" w:type="dxa"/>
            <w:tcBorders>
              <w:bottom w:val="double" w:sz="4" w:space="0" w:color="auto"/>
              <w:right w:val="nil"/>
            </w:tcBorders>
            <w:vAlign w:val="center"/>
          </w:tcPr>
          <w:p w14:paraId="4D224867" w14:textId="77777777" w:rsidR="00D31B44" w:rsidRPr="00003DA4" w:rsidRDefault="00D31B44" w:rsidP="00E33BC0">
            <w:pPr>
              <w:jc w:val="right"/>
              <w:rPr>
                <w:sz w:val="18"/>
                <w:szCs w:val="18"/>
              </w:rPr>
            </w:pPr>
            <w:r>
              <w:rPr>
                <w:sz w:val="18"/>
                <w:szCs w:val="18"/>
              </w:rPr>
              <w:t>500 mW * (emission BW/100MHz)</w:t>
            </w:r>
          </w:p>
        </w:tc>
      </w:tr>
      <w:tr w:rsidR="00D31B44" w:rsidRPr="002467E8" w14:paraId="14215070" w14:textId="77777777" w:rsidTr="00E33BC0">
        <w:trPr>
          <w:trHeight w:val="576"/>
          <w:jc w:val="center"/>
        </w:trPr>
        <w:tc>
          <w:tcPr>
            <w:tcW w:w="7200" w:type="dxa"/>
            <w:gridSpan w:val="2"/>
            <w:tcBorders>
              <w:left w:val="nil"/>
              <w:bottom w:val="single" w:sz="12" w:space="0" w:color="auto"/>
              <w:right w:val="nil"/>
            </w:tcBorders>
            <w:vAlign w:val="center"/>
          </w:tcPr>
          <w:p w14:paraId="3C6B77FD" w14:textId="77777777" w:rsidR="00D31B44" w:rsidRPr="00512A43" w:rsidRDefault="00D31B44" w:rsidP="00E33BC0">
            <w:pPr>
              <w:jc w:val="both"/>
              <w:rPr>
                <w:sz w:val="15"/>
                <w:szCs w:val="15"/>
              </w:rPr>
            </w:pPr>
            <w:r w:rsidRPr="00512A43">
              <w:rPr>
                <w:sz w:val="15"/>
                <w:szCs w:val="15"/>
                <w:vertAlign w:val="superscript"/>
              </w:rPr>
              <w:lastRenderedPageBreak/>
              <w:t xml:space="preserve">1 </w:t>
            </w:r>
            <w:r w:rsidRPr="00512A43">
              <w:rPr>
                <w:sz w:val="15"/>
                <w:szCs w:val="15"/>
              </w:rPr>
              <w:t>Emission BW is determined by measuring the width of the signal between two points, one below the carrier center freq. and one above the carrier center freq., that are 26 dB down relative to the max level of the modulated carrier [9]</w:t>
            </w:r>
          </w:p>
          <w:p w14:paraId="01E6F3BD" w14:textId="77777777" w:rsidR="00D31B44" w:rsidRPr="00512A43" w:rsidRDefault="00D31B44" w:rsidP="00E33BC0">
            <w:pPr>
              <w:spacing w:before="60"/>
              <w:jc w:val="both"/>
              <w:rPr>
                <w:sz w:val="15"/>
                <w:szCs w:val="15"/>
              </w:rPr>
            </w:pPr>
            <w:r w:rsidRPr="00512A43">
              <w:rPr>
                <w:sz w:val="15"/>
                <w:szCs w:val="15"/>
              </w:rPr>
              <w:t>2 Captured as max power at antenna ports in ETSI. In case of lack of suitable methods to measure maximum power level at antenna port or ports, the requirement at antenna port or ports is verified with the test metrics of Total Radiated Power (TRP), i.e. maximum TRP shall be less than or equal to 27dBm</w:t>
            </w:r>
            <w:r>
              <w:rPr>
                <w:sz w:val="15"/>
                <w:szCs w:val="15"/>
              </w:rPr>
              <w:t xml:space="preserve"> [5]</w:t>
            </w:r>
          </w:p>
        </w:tc>
      </w:tr>
    </w:tbl>
    <w:p w14:paraId="5D1783B2" w14:textId="77777777" w:rsidR="00D31B44" w:rsidRDefault="00D31B44" w:rsidP="00D31B44">
      <w:pPr>
        <w:spacing w:after="0"/>
        <w:jc w:val="both"/>
      </w:pPr>
    </w:p>
    <w:p w14:paraId="6A243E8B" w14:textId="77777777" w:rsidR="00D31B44" w:rsidRDefault="00D31B44" w:rsidP="00D31B44">
      <w:pPr>
        <w:pStyle w:val="psection-3"/>
        <w:shd w:val="clear" w:color="auto" w:fill="FFFFFF"/>
        <w:spacing w:before="0" w:beforeAutospacing="0" w:after="0" w:afterAutospacing="0"/>
        <w:jc w:val="both"/>
        <w:rPr>
          <w:color w:val="333333"/>
          <w:sz w:val="20"/>
          <w:szCs w:val="20"/>
        </w:rPr>
      </w:pPr>
      <w:r>
        <w:rPr>
          <w:color w:val="333333"/>
          <w:sz w:val="20"/>
          <w:szCs w:val="20"/>
        </w:rPr>
        <w:t>For the maximum TRP power, the limits state it</w:t>
      </w:r>
      <w:r w:rsidRPr="002D105F">
        <w:rPr>
          <w:color w:val="333333"/>
          <w:sz w:val="20"/>
          <w:szCs w:val="20"/>
        </w:rPr>
        <w:t xml:space="preserve"> shall not exceed 500 mW</w:t>
      </w:r>
      <w:r>
        <w:rPr>
          <w:color w:val="333333"/>
          <w:sz w:val="20"/>
          <w:szCs w:val="20"/>
        </w:rPr>
        <w:t xml:space="preserve"> (or 27 dBm). Additionally, in FCC this value is proportionally reduced depending on the emission bandwidth value (captured in Table 2). Because the absolute maximum TRP value is 27 dBm, we know the 35 dBm used in FR2 cannot be used in any power class definition, or revision, for this frequency range. As for the 23 dBm value, pending the outcome of co-existence discussions, the value may be used in a power class definition for this range.</w:t>
      </w:r>
    </w:p>
    <w:p w14:paraId="0B805682" w14:textId="77777777" w:rsidR="00D31B44" w:rsidRDefault="00D31B44" w:rsidP="00D31B44">
      <w:pPr>
        <w:spacing w:after="0"/>
        <w:jc w:val="both"/>
      </w:pPr>
    </w:p>
    <w:p w14:paraId="55835DF1" w14:textId="2E854649" w:rsidR="00D31B44" w:rsidRDefault="00D31B44" w:rsidP="00D31B44">
      <w:pPr>
        <w:pStyle w:val="psection-3"/>
        <w:shd w:val="clear" w:color="auto" w:fill="FFFFFF"/>
        <w:spacing w:before="0" w:beforeAutospacing="0" w:after="0" w:afterAutospacing="0"/>
        <w:jc w:val="both"/>
        <w:rPr>
          <w:sz w:val="20"/>
          <w:szCs w:val="20"/>
        </w:rPr>
      </w:pPr>
      <w:r w:rsidRPr="00003A89">
        <w:rPr>
          <w:b/>
          <w:bCs/>
          <w:sz w:val="20"/>
          <w:szCs w:val="20"/>
        </w:rPr>
        <w:t xml:space="preserve">Observation </w:t>
      </w:r>
      <w:r w:rsidR="001B003F">
        <w:rPr>
          <w:b/>
          <w:bCs/>
          <w:sz w:val="20"/>
          <w:szCs w:val="20"/>
        </w:rPr>
        <w:t>1-</w:t>
      </w:r>
      <w:r w:rsidRPr="00003A89">
        <w:rPr>
          <w:b/>
          <w:bCs/>
          <w:sz w:val="20"/>
          <w:szCs w:val="20"/>
        </w:rPr>
        <w:t>5:</w:t>
      </w:r>
      <w:r w:rsidRPr="00003A89">
        <w:rPr>
          <w:sz w:val="20"/>
          <w:szCs w:val="20"/>
        </w:rPr>
        <w:t xml:space="preserve"> The maximum TRP value allowed for 52.6 to 71 GHz is 27 dBm, which means 35 dBm </w:t>
      </w:r>
      <w:r w:rsidRPr="00003A89">
        <w:rPr>
          <w:i/>
          <w:iCs/>
          <w:sz w:val="20"/>
          <w:szCs w:val="20"/>
        </w:rPr>
        <w:t>cannot</w:t>
      </w:r>
      <w:r w:rsidRPr="00003A89">
        <w:rPr>
          <w:sz w:val="20"/>
          <w:szCs w:val="20"/>
        </w:rPr>
        <w:t xml:space="preserve"> be used for power classes in this frequency range. A lower value for maximum TRP value (e.g. 23 dBm) may be captured pending the outcome </w:t>
      </w:r>
      <w:r w:rsidRPr="004960A2">
        <w:rPr>
          <w:sz w:val="20"/>
          <w:szCs w:val="20"/>
        </w:rPr>
        <w:t>of co-existence discussions.</w:t>
      </w:r>
    </w:p>
    <w:p w14:paraId="2BB7C08B" w14:textId="77777777" w:rsidR="00D31B44" w:rsidRDefault="00D31B44" w:rsidP="00D31B44">
      <w:pPr>
        <w:spacing w:after="0"/>
        <w:jc w:val="both"/>
      </w:pPr>
    </w:p>
    <w:p w14:paraId="43624DBE" w14:textId="77777777" w:rsidR="00D31B44" w:rsidRPr="004960A2" w:rsidRDefault="00D31B44" w:rsidP="00D31B44">
      <w:pPr>
        <w:spacing w:before="120" w:after="0"/>
        <w:jc w:val="both"/>
        <w:rPr>
          <w:b/>
          <w:bCs/>
          <w:i/>
          <w:iCs/>
        </w:rPr>
      </w:pPr>
      <w:r w:rsidRPr="004960A2">
        <w:rPr>
          <w:b/>
          <w:bCs/>
          <w:i/>
          <w:iCs/>
        </w:rPr>
        <w:t>Maximum power</w:t>
      </w:r>
      <w:r>
        <w:rPr>
          <w:b/>
          <w:bCs/>
          <w:i/>
          <w:iCs/>
        </w:rPr>
        <w:t xml:space="preserve"> spectral </w:t>
      </w:r>
      <w:r w:rsidRPr="004960A2">
        <w:rPr>
          <w:b/>
          <w:bCs/>
          <w:i/>
          <w:iCs/>
        </w:rPr>
        <w:t>density</w:t>
      </w:r>
    </w:p>
    <w:p w14:paraId="2D4D432C" w14:textId="77777777" w:rsidR="00D31B44" w:rsidRDefault="00D31B44" w:rsidP="00D31B44">
      <w:pPr>
        <w:spacing w:before="60" w:after="0"/>
        <w:jc w:val="both"/>
      </w:pPr>
      <w:r>
        <w:t>Lastly, ETSI considers a limit for the maximum power spectral density. In this one, fixed devices outdoors with 30 dBi or larger antenna gain have a different limit. However, this one is unlikely to apply to any UE we define, so the applicable limit is 23 dBm/MHz.</w:t>
      </w:r>
    </w:p>
    <w:p w14:paraId="0816BDF6" w14:textId="77777777" w:rsidR="00D31B44" w:rsidRPr="00C4598C" w:rsidRDefault="00D31B44" w:rsidP="00D31B44">
      <w:pPr>
        <w:spacing w:after="0"/>
        <w:jc w:val="both"/>
      </w:pPr>
    </w:p>
    <w:p w14:paraId="6B824B13" w14:textId="77777777" w:rsidR="00D31B44" w:rsidRPr="004960A2" w:rsidRDefault="00D31B44" w:rsidP="00D31B44">
      <w:pPr>
        <w:spacing w:after="120"/>
        <w:jc w:val="center"/>
        <w:rPr>
          <w:rFonts w:eastAsia="Batang"/>
        </w:rPr>
      </w:pPr>
      <w:r w:rsidRPr="00124006">
        <w:rPr>
          <w:b/>
        </w:rPr>
        <w:t xml:space="preserve">Table </w:t>
      </w:r>
      <w:r>
        <w:rPr>
          <w:b/>
        </w:rPr>
        <w:t>3</w:t>
      </w:r>
      <w:r w:rsidRPr="00124006">
        <w:rPr>
          <w:b/>
        </w:rPr>
        <w:t>.</w:t>
      </w:r>
      <w:r w:rsidRPr="00124006">
        <w:t xml:space="preserve"> </w:t>
      </w:r>
      <w:r>
        <w:t>Power spectral density limit</w:t>
      </w:r>
      <w:r w:rsidRPr="00124006">
        <w:t xml:space="preserve"> [</w:t>
      </w:r>
      <w:r>
        <w:t>5</w:t>
      </w:r>
      <w:r w:rsidRPr="00124006">
        <w:t>]</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3828"/>
      </w:tblGrid>
      <w:tr w:rsidR="00D31B44" w:rsidRPr="00EF57BB" w14:paraId="70812B74" w14:textId="77777777" w:rsidTr="00E33BC0">
        <w:trPr>
          <w:cantSplit/>
          <w:jc w:val="center"/>
        </w:trPr>
        <w:tc>
          <w:tcPr>
            <w:tcW w:w="3828" w:type="dxa"/>
          </w:tcPr>
          <w:p w14:paraId="00870766" w14:textId="77777777" w:rsidR="00D31B44" w:rsidRPr="00EF57BB" w:rsidRDefault="00D31B44" w:rsidP="00E33BC0">
            <w:pPr>
              <w:pStyle w:val="FL"/>
              <w:spacing w:after="60"/>
              <w:rPr>
                <w:sz w:val="18"/>
                <w:szCs w:val="18"/>
              </w:rPr>
            </w:pPr>
            <w:r>
              <w:rPr>
                <w:sz w:val="18"/>
                <w:szCs w:val="18"/>
              </w:rPr>
              <w:t>Condition</w:t>
            </w:r>
          </w:p>
        </w:tc>
        <w:tc>
          <w:tcPr>
            <w:tcW w:w="3828" w:type="dxa"/>
          </w:tcPr>
          <w:p w14:paraId="57339252" w14:textId="77777777" w:rsidR="00D31B44" w:rsidRPr="00EF57BB" w:rsidRDefault="00D31B44" w:rsidP="00E33BC0">
            <w:pPr>
              <w:pStyle w:val="FL"/>
              <w:spacing w:after="60"/>
              <w:rPr>
                <w:sz w:val="18"/>
                <w:szCs w:val="18"/>
              </w:rPr>
            </w:pPr>
            <w:r w:rsidRPr="00EF57BB">
              <w:rPr>
                <w:sz w:val="18"/>
                <w:szCs w:val="18"/>
              </w:rPr>
              <w:t>Maximum EIRP</w:t>
            </w:r>
            <w:r w:rsidRPr="00671AF3">
              <w:rPr>
                <w:sz w:val="18"/>
                <w:szCs w:val="18"/>
                <w:vertAlign w:val="subscript"/>
              </w:rPr>
              <w:t>0</w:t>
            </w:r>
          </w:p>
        </w:tc>
      </w:tr>
      <w:tr w:rsidR="00D31B44" w:rsidRPr="00EF57BB" w14:paraId="2481DAE1" w14:textId="77777777" w:rsidTr="00E33BC0">
        <w:trPr>
          <w:cantSplit/>
          <w:jc w:val="center"/>
        </w:trPr>
        <w:tc>
          <w:tcPr>
            <w:tcW w:w="3828" w:type="dxa"/>
          </w:tcPr>
          <w:p w14:paraId="266CFA60" w14:textId="77777777" w:rsidR="00D31B44" w:rsidRPr="00EF57BB" w:rsidRDefault="00D31B44" w:rsidP="00E33BC0">
            <w:pPr>
              <w:pStyle w:val="FL"/>
              <w:spacing w:after="60"/>
              <w:rPr>
                <w:b w:val="0"/>
                <w:bCs/>
                <w:sz w:val="18"/>
                <w:szCs w:val="18"/>
              </w:rPr>
            </w:pPr>
            <w:r w:rsidRPr="004960A2">
              <w:rPr>
                <w:b w:val="0"/>
                <w:bCs/>
                <w:sz w:val="18"/>
                <w:szCs w:val="18"/>
              </w:rPr>
              <w:t xml:space="preserve">fixed outdoor installations with </w:t>
            </w:r>
            <w:r w:rsidRPr="004960A2">
              <w:rPr>
                <w:b w:val="0"/>
                <w:bCs/>
                <w:sz w:val="18"/>
                <w:szCs w:val="18"/>
              </w:rPr>
              <w:sym w:font="Symbol" w:char="F0B3"/>
            </w:r>
            <w:r w:rsidRPr="004960A2">
              <w:rPr>
                <w:b w:val="0"/>
                <w:bCs/>
                <w:sz w:val="18"/>
                <w:szCs w:val="18"/>
              </w:rPr>
              <w:t xml:space="preserve"> 30 dBi</w:t>
            </w:r>
            <w:r w:rsidRPr="00EF57BB">
              <w:rPr>
                <w:b w:val="0"/>
                <w:bCs/>
                <w:sz w:val="18"/>
                <w:szCs w:val="18"/>
              </w:rPr>
              <w:t xml:space="preserve"> transmit antenna gain</w:t>
            </w:r>
          </w:p>
        </w:tc>
        <w:tc>
          <w:tcPr>
            <w:tcW w:w="3828" w:type="dxa"/>
          </w:tcPr>
          <w:p w14:paraId="3DCE0AD1" w14:textId="77777777" w:rsidR="00D31B44" w:rsidRPr="00EF57BB" w:rsidRDefault="00D31B44" w:rsidP="00E33BC0">
            <w:pPr>
              <w:pStyle w:val="FL"/>
              <w:spacing w:after="60"/>
              <w:rPr>
                <w:b w:val="0"/>
                <w:bCs/>
                <w:sz w:val="18"/>
                <w:szCs w:val="18"/>
              </w:rPr>
            </w:pPr>
            <w:r>
              <w:rPr>
                <w:b w:val="0"/>
                <w:bCs/>
                <w:sz w:val="18"/>
                <w:szCs w:val="18"/>
              </w:rPr>
              <w:t>38</w:t>
            </w:r>
            <w:r w:rsidRPr="00EF57BB">
              <w:rPr>
                <w:b w:val="0"/>
                <w:bCs/>
                <w:sz w:val="18"/>
                <w:szCs w:val="18"/>
              </w:rPr>
              <w:t xml:space="preserve"> dBm/MHz</w:t>
            </w:r>
          </w:p>
        </w:tc>
      </w:tr>
      <w:tr w:rsidR="00D31B44" w:rsidRPr="00EF57BB" w14:paraId="7F2E33E9" w14:textId="77777777" w:rsidTr="00E33BC0">
        <w:trPr>
          <w:cantSplit/>
          <w:jc w:val="center"/>
        </w:trPr>
        <w:tc>
          <w:tcPr>
            <w:tcW w:w="3828" w:type="dxa"/>
          </w:tcPr>
          <w:p w14:paraId="24B6B33F" w14:textId="77777777" w:rsidR="00D31B44" w:rsidRPr="00EF57BB" w:rsidRDefault="00D31B44" w:rsidP="00E33BC0">
            <w:pPr>
              <w:pStyle w:val="FL"/>
              <w:spacing w:after="60"/>
              <w:rPr>
                <w:b w:val="0"/>
                <w:bCs/>
                <w:sz w:val="18"/>
                <w:szCs w:val="18"/>
              </w:rPr>
            </w:pPr>
            <w:r>
              <w:rPr>
                <w:b w:val="0"/>
                <w:bCs/>
                <w:sz w:val="18"/>
                <w:szCs w:val="18"/>
              </w:rPr>
              <w:t>otherwise</w:t>
            </w:r>
          </w:p>
        </w:tc>
        <w:tc>
          <w:tcPr>
            <w:tcW w:w="3828" w:type="dxa"/>
          </w:tcPr>
          <w:p w14:paraId="100732A2" w14:textId="77777777" w:rsidR="00D31B44" w:rsidRPr="0076173B" w:rsidRDefault="00D31B44" w:rsidP="00E33BC0">
            <w:pPr>
              <w:pStyle w:val="FL"/>
              <w:spacing w:after="60"/>
              <w:rPr>
                <w:b w:val="0"/>
                <w:bCs/>
                <w:sz w:val="18"/>
                <w:szCs w:val="18"/>
              </w:rPr>
            </w:pPr>
            <w:r w:rsidRPr="0076173B">
              <w:rPr>
                <w:b w:val="0"/>
                <w:bCs/>
                <w:sz w:val="18"/>
                <w:szCs w:val="18"/>
              </w:rPr>
              <w:t xml:space="preserve">23 dBm/MHz </w:t>
            </w:r>
          </w:p>
        </w:tc>
      </w:tr>
    </w:tbl>
    <w:p w14:paraId="2A8A614A" w14:textId="77777777" w:rsidR="00D31B44" w:rsidRDefault="00D31B44" w:rsidP="00D31B44">
      <w:pPr>
        <w:spacing w:before="60" w:after="0"/>
        <w:jc w:val="both"/>
      </w:pPr>
    </w:p>
    <w:p w14:paraId="19C3203D" w14:textId="20C4EAD2" w:rsidR="00D31B44" w:rsidRDefault="00D31B44" w:rsidP="00D31B44">
      <w:pPr>
        <w:spacing w:after="0"/>
        <w:jc w:val="both"/>
      </w:pPr>
      <w:r w:rsidRPr="00FD2345">
        <w:rPr>
          <w:b/>
          <w:bCs/>
        </w:rPr>
        <w:t xml:space="preserve">Observation </w:t>
      </w:r>
      <w:r w:rsidR="001B003F">
        <w:rPr>
          <w:b/>
          <w:bCs/>
        </w:rPr>
        <w:t>1-</w:t>
      </w:r>
      <w:r>
        <w:rPr>
          <w:b/>
          <w:bCs/>
        </w:rPr>
        <w:t>6</w:t>
      </w:r>
      <w:r w:rsidRPr="00FD2345">
        <w:rPr>
          <w:b/>
          <w:bCs/>
        </w:rPr>
        <w:t>:</w:t>
      </w:r>
      <w:r w:rsidRPr="00FD2345">
        <w:t xml:space="preserve"> </w:t>
      </w:r>
      <w:r>
        <w:t>Considering the significant antenna gain threshold, the limit for power spectral density we should consider is 23 dBm/MHz.</w:t>
      </w:r>
    </w:p>
    <w:p w14:paraId="6DB87B28" w14:textId="77777777" w:rsidR="00D31B44" w:rsidRDefault="00D31B44" w:rsidP="00D31B44">
      <w:pPr>
        <w:spacing w:before="60" w:after="0"/>
        <w:jc w:val="both"/>
      </w:pPr>
    </w:p>
    <w:p w14:paraId="595993CF" w14:textId="77777777" w:rsidR="00D31B44" w:rsidRDefault="00D31B44" w:rsidP="00D31B44">
      <w:pPr>
        <w:spacing w:after="0"/>
        <w:jc w:val="both"/>
      </w:pPr>
      <w:r>
        <w:t>Given the sheer the amount of regulatory limits worldwide, and that these are regularly updated, we recommend doing a thorough review and discussing whether we are aligned in our interpretation of them.</w:t>
      </w:r>
    </w:p>
    <w:p w14:paraId="5C8843CA" w14:textId="77777777" w:rsidR="00D31B44" w:rsidRPr="00003A89" w:rsidRDefault="00D31B44" w:rsidP="00D31B44">
      <w:pPr>
        <w:spacing w:after="0"/>
        <w:jc w:val="both"/>
      </w:pPr>
    </w:p>
    <w:p w14:paraId="729D832F" w14:textId="3A9C4260" w:rsidR="00D31B44" w:rsidRDefault="00D31B44" w:rsidP="00D31B44">
      <w:pPr>
        <w:spacing w:after="0"/>
        <w:jc w:val="both"/>
      </w:pPr>
      <w:r w:rsidRPr="00A82859">
        <w:rPr>
          <w:b/>
          <w:bCs/>
        </w:rPr>
        <w:t xml:space="preserve">Proposal </w:t>
      </w:r>
      <w:r w:rsidR="001B003F">
        <w:rPr>
          <w:b/>
          <w:bCs/>
        </w:rPr>
        <w:t>1-</w:t>
      </w:r>
      <w:r w:rsidRPr="00A82859">
        <w:rPr>
          <w:b/>
          <w:bCs/>
        </w:rPr>
        <w:t>3:</w:t>
      </w:r>
      <w:r w:rsidRPr="00A82859">
        <w:t xml:space="preserve"> RAN4 should</w:t>
      </w:r>
      <w:r w:rsidRPr="00A82859">
        <w:rPr>
          <w:color w:val="FF0000"/>
        </w:rPr>
        <w:t xml:space="preserve"> </w:t>
      </w:r>
      <w:r w:rsidRPr="00A82859">
        <w:t>discuss relevant regulatory limits and align on which values to capture in power classes. Table 1, Table 2 and Table</w:t>
      </w:r>
      <w:r>
        <w:t xml:space="preserve"> 3 can be used in our discussions during this meeting.</w:t>
      </w:r>
    </w:p>
    <w:p w14:paraId="1FBE8402" w14:textId="77777777" w:rsidR="00D31B44" w:rsidRDefault="00D31B44" w:rsidP="00D31B44">
      <w:pPr>
        <w:spacing w:after="0"/>
        <w:jc w:val="both"/>
      </w:pPr>
    </w:p>
    <w:p w14:paraId="6ADB03C9" w14:textId="77777777" w:rsidR="00D31B44" w:rsidRPr="00D646CF" w:rsidRDefault="00D31B44" w:rsidP="00D31B44">
      <w:pPr>
        <w:spacing w:before="120" w:after="0"/>
        <w:jc w:val="both"/>
        <w:rPr>
          <w:i/>
          <w:iCs/>
        </w:rPr>
      </w:pPr>
      <w:r w:rsidRPr="00D646CF">
        <w:rPr>
          <w:i/>
          <w:iCs/>
        </w:rPr>
        <w:t>UE types</w:t>
      </w:r>
    </w:p>
    <w:p w14:paraId="6F2D25A9" w14:textId="77777777" w:rsidR="00D31B44" w:rsidRDefault="00D31B44" w:rsidP="00D31B44">
      <w:pPr>
        <w:spacing w:after="60"/>
        <w:jc w:val="both"/>
      </w:pPr>
      <w:r w:rsidRPr="002F3CA4">
        <w:t xml:space="preserve">To assess the performance related power class requirements in FR2, RAN4 considered a reference UE type in the budget derivation and simulation discussions. The reference UE type provided guidance for form factor aspects, array size and overall loss parameters </w:t>
      </w:r>
      <w:r>
        <w:t>to be used</w:t>
      </w:r>
      <w:r w:rsidRPr="002F3CA4">
        <w:t xml:space="preserve"> </w:t>
      </w:r>
      <w:r>
        <w:t xml:space="preserve">in </w:t>
      </w:r>
      <w:r w:rsidRPr="002F3CA4">
        <w:t>derivation</w:t>
      </w:r>
      <w:r>
        <w:t>s</w:t>
      </w:r>
      <w:r w:rsidRPr="002F3CA4">
        <w:t xml:space="preserve">. </w:t>
      </w:r>
      <w:r>
        <w:t>It is very useful to have this reference in our power class discussions, thus we recommend also establishing a reference UE type per power class for NR above 52.6 GHz.</w:t>
      </w:r>
    </w:p>
    <w:p w14:paraId="320AB71C" w14:textId="77777777" w:rsidR="00D31B44" w:rsidRDefault="00D31B44" w:rsidP="00D31B44">
      <w:pPr>
        <w:spacing w:after="0"/>
        <w:jc w:val="both"/>
      </w:pPr>
    </w:p>
    <w:p w14:paraId="601F8A9B" w14:textId="1CFA6C31" w:rsidR="00D31B44" w:rsidRDefault="00D31B44" w:rsidP="00D31B44">
      <w:pPr>
        <w:spacing w:after="0"/>
        <w:jc w:val="both"/>
      </w:pPr>
      <w:r w:rsidRPr="00FD2345">
        <w:rPr>
          <w:b/>
          <w:bCs/>
        </w:rPr>
        <w:t xml:space="preserve">Observation </w:t>
      </w:r>
      <w:r w:rsidR="001B003F">
        <w:rPr>
          <w:b/>
          <w:bCs/>
        </w:rPr>
        <w:t>1-</w:t>
      </w:r>
      <w:r>
        <w:rPr>
          <w:b/>
          <w:bCs/>
        </w:rPr>
        <w:t>7</w:t>
      </w:r>
      <w:r w:rsidRPr="00FD2345">
        <w:rPr>
          <w:b/>
          <w:bCs/>
        </w:rPr>
        <w:t>:</w:t>
      </w:r>
      <w:r w:rsidRPr="00FD2345">
        <w:t xml:space="preserve"> For performance </w:t>
      </w:r>
      <w:r>
        <w:t>related requirements</w:t>
      </w:r>
      <w:r w:rsidRPr="00EB209E">
        <w:t xml:space="preserve"> </w:t>
      </w:r>
      <w:r>
        <w:t>of 52.6 to 71 GHz, RAN4 should first agree on the reference UE type to consider in power class discussions.</w:t>
      </w:r>
    </w:p>
    <w:p w14:paraId="3515498E" w14:textId="77777777" w:rsidR="00D31B44" w:rsidRDefault="00D31B44" w:rsidP="00D31B44">
      <w:pPr>
        <w:spacing w:after="0"/>
        <w:jc w:val="both"/>
      </w:pPr>
    </w:p>
    <w:p w14:paraId="0CB39FFC" w14:textId="77777777" w:rsidR="00D31B44" w:rsidRDefault="00D31B44" w:rsidP="00D31B44">
      <w:pPr>
        <w:spacing w:after="0"/>
        <w:jc w:val="both"/>
      </w:pPr>
      <w:r>
        <w:t xml:space="preserve">As was done in FR2, we recommend starting power class discussions for this frequency range with handheld and FWA UEs. Because these two represent the lowest and highest specified requirements, their discussion will allow us to get a clearer picture of what a reasonable performance for this frequency range is. This should be prioritized in RAN4 as this discussion will help us determine what values are feasible and communicate them </w:t>
      </w:r>
      <w:r w:rsidRPr="00A82859">
        <w:t>to RAN1 [9].</w:t>
      </w:r>
    </w:p>
    <w:p w14:paraId="620D4064" w14:textId="77777777" w:rsidR="00D31B44" w:rsidRDefault="00D31B44" w:rsidP="00D31B44">
      <w:pPr>
        <w:spacing w:after="0"/>
        <w:jc w:val="both"/>
      </w:pPr>
    </w:p>
    <w:p w14:paraId="316C1EDC" w14:textId="23226C09" w:rsidR="00D31B44" w:rsidRDefault="00D31B44" w:rsidP="00D31B44">
      <w:pPr>
        <w:spacing w:after="0"/>
        <w:jc w:val="both"/>
      </w:pPr>
      <w:r w:rsidRPr="00715A70">
        <w:rPr>
          <w:b/>
          <w:bCs/>
        </w:rPr>
        <w:t xml:space="preserve">Proposal </w:t>
      </w:r>
      <w:r w:rsidR="001B003F">
        <w:rPr>
          <w:b/>
          <w:bCs/>
        </w:rPr>
        <w:t>1-</w:t>
      </w:r>
      <w:r>
        <w:rPr>
          <w:b/>
          <w:bCs/>
        </w:rPr>
        <w:t>4</w:t>
      </w:r>
      <w:r w:rsidRPr="00715A70">
        <w:rPr>
          <w:b/>
          <w:bCs/>
        </w:rPr>
        <w:t>:</w:t>
      </w:r>
      <w:r>
        <w:t xml:space="preserve"> Prioritize handheld and FWA UEs in power class discussions for the 52.6 to 71 GHz frequency range.</w:t>
      </w:r>
    </w:p>
    <w:p w14:paraId="1BE8B24B" w14:textId="77777777" w:rsidR="00D31B44" w:rsidRDefault="00D31B44" w:rsidP="00D31B44">
      <w:pPr>
        <w:spacing w:after="0"/>
        <w:jc w:val="both"/>
      </w:pPr>
    </w:p>
    <w:p w14:paraId="490CAEF4" w14:textId="77777777" w:rsidR="00D31B44" w:rsidRPr="0037419F" w:rsidRDefault="00D31B44" w:rsidP="00D31B44">
      <w:pPr>
        <w:spacing w:after="0"/>
        <w:jc w:val="both"/>
        <w:rPr>
          <w:i/>
          <w:iCs/>
        </w:rPr>
      </w:pPr>
      <w:r w:rsidRPr="0037419F">
        <w:rPr>
          <w:i/>
          <w:iCs/>
        </w:rPr>
        <w:t>Budget derivations and array size</w:t>
      </w:r>
    </w:p>
    <w:p w14:paraId="06A099F7" w14:textId="77777777" w:rsidR="00D31B44" w:rsidRDefault="00D31B44" w:rsidP="00D31B44">
      <w:pPr>
        <w:spacing w:after="0"/>
        <w:jc w:val="both"/>
      </w:pPr>
      <w:r>
        <w:t xml:space="preserve">After aligning on applicable regulatory limits and reference UE types, the discussion can progress to budget derivations and detailed performance assessment. </w:t>
      </w:r>
      <w:r w:rsidRPr="00E75B29">
        <w:t xml:space="preserve">Given the losses and integration challenges for the 52.8 to 71 GHz frequency range, concern over </w:t>
      </w:r>
      <w:r>
        <w:t>the achievable</w:t>
      </w:r>
      <w:r w:rsidRPr="00E75B29">
        <w:t xml:space="preserve"> peak EIRP level was raised</w:t>
      </w:r>
      <w:r>
        <w:t xml:space="preserve"> [1]</w:t>
      </w:r>
      <w:r w:rsidRPr="00E75B29">
        <w:t xml:space="preserve">. In this context, there were suggestions to </w:t>
      </w:r>
      <w:r>
        <w:t>consider using</w:t>
      </w:r>
      <w:r w:rsidRPr="00E75B29">
        <w:t xml:space="preserve"> larger antenna arrays than the ones </w:t>
      </w:r>
      <w:r>
        <w:t>assum</w:t>
      </w:r>
      <w:r w:rsidRPr="00E75B29">
        <w:t xml:space="preserve">ed in FR2. Overall, this is a reasonable approach to take </w:t>
      </w:r>
      <w:r>
        <w:t xml:space="preserve">as </w:t>
      </w:r>
      <w:r w:rsidRPr="00E75B29">
        <w:t xml:space="preserve">the smaller </w:t>
      </w:r>
      <w:r w:rsidRPr="00E75B29">
        <w:lastRenderedPageBreak/>
        <w:t>wavelength</w:t>
      </w:r>
      <w:r>
        <w:t xml:space="preserve"> and antenna dimensions of this frequency range</w:t>
      </w:r>
      <w:r w:rsidRPr="00E75B29">
        <w:t xml:space="preserve"> </w:t>
      </w:r>
      <w:r>
        <w:t>allow for more elements to be integrated</w:t>
      </w:r>
      <w:r w:rsidRPr="00E75B29">
        <w:t xml:space="preserve">. However, </w:t>
      </w:r>
      <w:r>
        <w:t xml:space="preserve">as we increase the array size, </w:t>
      </w:r>
      <w:r w:rsidRPr="00E75B29">
        <w:t xml:space="preserve">there are </w:t>
      </w:r>
      <w:r>
        <w:t xml:space="preserve">other aspects we should be mindful of, including </w:t>
      </w:r>
      <w:r w:rsidRPr="00E75B29">
        <w:t>regulatory limits</w:t>
      </w:r>
      <w:r>
        <w:t>.</w:t>
      </w:r>
    </w:p>
    <w:p w14:paraId="5A3F4B9B" w14:textId="77777777" w:rsidR="00D31B44" w:rsidRDefault="00D31B44" w:rsidP="00D31B44">
      <w:pPr>
        <w:spacing w:after="0"/>
        <w:jc w:val="both"/>
      </w:pPr>
    </w:p>
    <w:p w14:paraId="49445FF6" w14:textId="18E59807" w:rsidR="00D31B44" w:rsidRDefault="00D31B44" w:rsidP="00D31B44">
      <w:pPr>
        <w:spacing w:after="0"/>
        <w:jc w:val="both"/>
      </w:pPr>
      <w:r>
        <w:rPr>
          <w:b/>
          <w:bCs/>
        </w:rPr>
        <w:t>Observati</w:t>
      </w:r>
      <w:r w:rsidRPr="007B68AC">
        <w:rPr>
          <w:b/>
          <w:bCs/>
        </w:rPr>
        <w:t xml:space="preserve">on </w:t>
      </w:r>
      <w:r w:rsidR="001B003F">
        <w:rPr>
          <w:b/>
          <w:bCs/>
        </w:rPr>
        <w:t>1-</w:t>
      </w:r>
      <w:r w:rsidRPr="007B68AC">
        <w:rPr>
          <w:b/>
          <w:bCs/>
        </w:rPr>
        <w:t>7:</w:t>
      </w:r>
      <w:r w:rsidRPr="007B68AC">
        <w:t xml:space="preserve"> </w:t>
      </w:r>
      <w:r>
        <w:t xml:space="preserve">Larger-sized antenna arrays are possible given the smaller wavelength of this frequency range. However, this needs to be further discussed once we agree on a reference UE and are better aligned on applicable regulatory limits. </w:t>
      </w:r>
    </w:p>
    <w:p w14:paraId="5F22345C" w14:textId="77777777" w:rsidR="00D31B44" w:rsidRDefault="00D31B44" w:rsidP="00D31B44">
      <w:pPr>
        <w:spacing w:after="0"/>
        <w:jc w:val="both"/>
      </w:pPr>
    </w:p>
    <w:p w14:paraId="3E3F9F03" w14:textId="77777777" w:rsidR="00D31B44" w:rsidRDefault="00D31B44" w:rsidP="00D31B44">
      <w:pPr>
        <w:spacing w:after="0"/>
        <w:jc w:val="both"/>
      </w:pPr>
      <w:r>
        <w:t>Finally, we provide some guidelines for power class discussions in RAN4.</w:t>
      </w:r>
    </w:p>
    <w:p w14:paraId="29C41E04" w14:textId="77777777" w:rsidR="00D31B44" w:rsidRDefault="00D31B44" w:rsidP="00D31B44">
      <w:pPr>
        <w:spacing w:after="0"/>
        <w:jc w:val="both"/>
      </w:pPr>
    </w:p>
    <w:p w14:paraId="63C056D1" w14:textId="6FCC20B1" w:rsidR="00D31B44" w:rsidRPr="0076173B" w:rsidRDefault="00D31B44" w:rsidP="00D31B44">
      <w:pPr>
        <w:spacing w:after="0"/>
        <w:jc w:val="both"/>
      </w:pPr>
      <w:r w:rsidRPr="0076173B">
        <w:rPr>
          <w:b/>
          <w:bCs/>
        </w:rPr>
        <w:t xml:space="preserve">Proposal </w:t>
      </w:r>
      <w:r w:rsidR="001B003F">
        <w:rPr>
          <w:b/>
          <w:bCs/>
        </w:rPr>
        <w:t>1-</w:t>
      </w:r>
      <w:r w:rsidRPr="0076173B">
        <w:rPr>
          <w:b/>
          <w:bCs/>
        </w:rPr>
        <w:t>5:</w:t>
      </w:r>
      <w:r w:rsidRPr="0076173B">
        <w:t xml:space="preserve"> We recommend power class discussions in RAN4 follow the steps outlined below:</w:t>
      </w:r>
    </w:p>
    <w:p w14:paraId="64CF882F" w14:textId="77777777" w:rsidR="00D31B44" w:rsidRPr="0076173B" w:rsidRDefault="00D31B44" w:rsidP="00D31B44">
      <w:pPr>
        <w:pStyle w:val="ListParagraph"/>
        <w:numPr>
          <w:ilvl w:val="0"/>
          <w:numId w:val="25"/>
        </w:numPr>
        <w:overflowPunct/>
        <w:autoSpaceDE/>
        <w:autoSpaceDN/>
        <w:adjustRightInd/>
        <w:spacing w:after="0"/>
        <w:jc w:val="both"/>
        <w:textAlignment w:val="auto"/>
      </w:pPr>
      <w:r w:rsidRPr="0076173B">
        <w:t>Focus on requirements for the agreed unlicensed band: 57 to 71 GHz [2]</w:t>
      </w:r>
    </w:p>
    <w:p w14:paraId="08A8615F" w14:textId="77777777" w:rsidR="00D31B44" w:rsidRPr="0076173B" w:rsidRDefault="00D31B44" w:rsidP="00D31B44">
      <w:pPr>
        <w:pStyle w:val="ListParagraph"/>
        <w:numPr>
          <w:ilvl w:val="0"/>
          <w:numId w:val="25"/>
        </w:numPr>
        <w:overflowPunct/>
        <w:autoSpaceDE/>
        <w:autoSpaceDN/>
        <w:adjustRightInd/>
        <w:spacing w:after="0"/>
        <w:jc w:val="both"/>
        <w:textAlignment w:val="auto"/>
      </w:pPr>
      <w:r w:rsidRPr="0076173B">
        <w:t>Agree on reference UE - prioritize handheld and FWA UEs</w:t>
      </w:r>
    </w:p>
    <w:p w14:paraId="3EAC3B60" w14:textId="77777777" w:rsidR="00D31B44" w:rsidRPr="0076173B" w:rsidRDefault="00D31B44" w:rsidP="00D31B44">
      <w:pPr>
        <w:pStyle w:val="ListParagraph"/>
        <w:numPr>
          <w:ilvl w:val="1"/>
          <w:numId w:val="25"/>
        </w:numPr>
        <w:overflowPunct/>
        <w:autoSpaceDE/>
        <w:autoSpaceDN/>
        <w:adjustRightInd/>
        <w:spacing w:after="0"/>
        <w:jc w:val="both"/>
        <w:textAlignment w:val="auto"/>
      </w:pPr>
      <w:r w:rsidRPr="0076173B">
        <w:t xml:space="preserve">Confirm applicable max EIRP limit </w:t>
      </w:r>
    </w:p>
    <w:p w14:paraId="706E9EC0" w14:textId="77777777" w:rsidR="00D31B44" w:rsidRPr="0076173B" w:rsidRDefault="00D31B44" w:rsidP="00D31B44">
      <w:pPr>
        <w:pStyle w:val="ListParagraph"/>
        <w:numPr>
          <w:ilvl w:val="1"/>
          <w:numId w:val="25"/>
        </w:numPr>
        <w:overflowPunct/>
        <w:autoSpaceDE/>
        <w:autoSpaceDN/>
        <w:adjustRightInd/>
        <w:spacing w:after="0"/>
        <w:jc w:val="both"/>
        <w:textAlignment w:val="auto"/>
      </w:pPr>
      <w:r w:rsidRPr="0076173B">
        <w:t xml:space="preserve">Confirm applicable max TRP limit </w:t>
      </w:r>
    </w:p>
    <w:p w14:paraId="5ECD1386" w14:textId="77777777" w:rsidR="00D31B44" w:rsidRPr="0076173B" w:rsidRDefault="00D31B44" w:rsidP="00D31B44">
      <w:pPr>
        <w:pStyle w:val="ListParagraph"/>
        <w:numPr>
          <w:ilvl w:val="1"/>
          <w:numId w:val="25"/>
        </w:numPr>
        <w:overflowPunct/>
        <w:autoSpaceDE/>
        <w:autoSpaceDN/>
        <w:adjustRightInd/>
        <w:spacing w:after="0"/>
        <w:jc w:val="both"/>
        <w:textAlignment w:val="auto"/>
      </w:pPr>
      <w:r w:rsidRPr="0076173B">
        <w:t>Confirm applicable power spectral density</w:t>
      </w:r>
    </w:p>
    <w:p w14:paraId="7C72EB8B" w14:textId="77777777" w:rsidR="00D31B44" w:rsidRPr="0076173B" w:rsidRDefault="00D31B44" w:rsidP="00D31B44">
      <w:pPr>
        <w:pStyle w:val="ListParagraph"/>
        <w:numPr>
          <w:ilvl w:val="0"/>
          <w:numId w:val="25"/>
        </w:numPr>
        <w:overflowPunct/>
        <w:autoSpaceDE/>
        <w:autoSpaceDN/>
        <w:adjustRightInd/>
        <w:spacing w:after="0"/>
        <w:jc w:val="both"/>
        <w:textAlignment w:val="auto"/>
      </w:pPr>
      <w:r w:rsidRPr="0076173B">
        <w:t>Capture relevant regulatory limits (max EIRP, max TRP, power spectral density) in power class definition</w:t>
      </w:r>
    </w:p>
    <w:p w14:paraId="5FC33AF7" w14:textId="77777777" w:rsidR="00D31B44" w:rsidRDefault="00D31B44" w:rsidP="00D31B44">
      <w:pPr>
        <w:pStyle w:val="ListParagraph"/>
        <w:numPr>
          <w:ilvl w:val="1"/>
          <w:numId w:val="25"/>
        </w:numPr>
        <w:overflowPunct/>
        <w:autoSpaceDE/>
        <w:autoSpaceDN/>
        <w:adjustRightInd/>
        <w:spacing w:after="0"/>
        <w:jc w:val="both"/>
        <w:textAlignment w:val="auto"/>
      </w:pPr>
      <w:r w:rsidRPr="0076173B">
        <w:t xml:space="preserve">Updates </w:t>
      </w:r>
      <w:r>
        <w:t>to some FR2 values are expected</w:t>
      </w:r>
    </w:p>
    <w:p w14:paraId="5FB9FF27" w14:textId="77777777" w:rsidR="00D31B44" w:rsidRPr="000C397E" w:rsidRDefault="00D31B44" w:rsidP="00D31B44">
      <w:pPr>
        <w:pStyle w:val="ListParagraph"/>
        <w:numPr>
          <w:ilvl w:val="1"/>
          <w:numId w:val="25"/>
        </w:numPr>
        <w:overflowPunct/>
        <w:autoSpaceDE/>
        <w:autoSpaceDN/>
        <w:adjustRightInd/>
        <w:spacing w:after="0"/>
        <w:jc w:val="both"/>
        <w:textAlignment w:val="auto"/>
      </w:pPr>
      <w:r>
        <w:t>Remaining power class parameters are minimum peak EIRP and spherical coverage</w:t>
      </w:r>
    </w:p>
    <w:p w14:paraId="7D7E6ACF" w14:textId="77777777" w:rsidR="00D31B44" w:rsidRDefault="00D31B44" w:rsidP="00D31B44">
      <w:pPr>
        <w:pStyle w:val="ListParagraph"/>
        <w:numPr>
          <w:ilvl w:val="0"/>
          <w:numId w:val="25"/>
        </w:numPr>
        <w:overflowPunct/>
        <w:autoSpaceDE/>
        <w:autoSpaceDN/>
        <w:adjustRightInd/>
        <w:spacing w:after="0"/>
        <w:jc w:val="both"/>
        <w:textAlignment w:val="auto"/>
      </w:pPr>
      <w:r>
        <w:t>Start budget derivations</w:t>
      </w:r>
    </w:p>
    <w:p w14:paraId="75D479C3" w14:textId="77777777" w:rsidR="00D31B44" w:rsidRPr="00B9686A" w:rsidRDefault="00D31B44" w:rsidP="00D31B44">
      <w:pPr>
        <w:pStyle w:val="ListParagraph"/>
        <w:numPr>
          <w:ilvl w:val="1"/>
          <w:numId w:val="25"/>
        </w:numPr>
        <w:overflowPunct/>
        <w:autoSpaceDE/>
        <w:autoSpaceDN/>
        <w:adjustRightInd/>
        <w:spacing w:after="0"/>
        <w:jc w:val="both"/>
        <w:textAlignment w:val="auto"/>
      </w:pPr>
      <w:r>
        <w:t>Discuss array sizes while considering design challenges of the frequency range, and regulatory requirements</w:t>
      </w:r>
    </w:p>
    <w:p w14:paraId="735023B3" w14:textId="77777777" w:rsidR="00D31B44" w:rsidRPr="00B9686A" w:rsidRDefault="00D31B44" w:rsidP="00D31B44">
      <w:pPr>
        <w:pStyle w:val="ListParagraph"/>
        <w:numPr>
          <w:ilvl w:val="1"/>
          <w:numId w:val="25"/>
        </w:numPr>
        <w:overflowPunct/>
        <w:autoSpaceDE/>
        <w:autoSpaceDN/>
        <w:adjustRightInd/>
        <w:spacing w:after="0"/>
        <w:jc w:val="both"/>
        <w:textAlignment w:val="auto"/>
      </w:pPr>
      <w:r w:rsidRPr="00B9686A">
        <w:t xml:space="preserve">Provide budgets for different </w:t>
      </w:r>
      <w:r>
        <w:t xml:space="preserve">array </w:t>
      </w:r>
      <w:r w:rsidRPr="00B9686A">
        <w:t xml:space="preserve">sizes </w:t>
      </w:r>
      <w:r>
        <w:t>and assess feasible values</w:t>
      </w:r>
    </w:p>
    <w:p w14:paraId="64767F97" w14:textId="77777777" w:rsidR="00D31B44" w:rsidRDefault="00D31B44" w:rsidP="00D31B44">
      <w:pPr>
        <w:spacing w:after="0"/>
        <w:jc w:val="both"/>
        <w:rPr>
          <w:color w:val="FF0000"/>
        </w:rPr>
      </w:pPr>
    </w:p>
    <w:p w14:paraId="31099D8C" w14:textId="77777777" w:rsidR="00D31B44" w:rsidRDefault="00D31B44" w:rsidP="00D31B44">
      <w:pPr>
        <w:spacing w:after="0"/>
        <w:jc w:val="both"/>
        <w:rPr>
          <w:color w:val="FF0000"/>
        </w:rPr>
      </w:pPr>
    </w:p>
    <w:p w14:paraId="57644DA5" w14:textId="77777777" w:rsidR="00D31B44" w:rsidRDefault="00D31B44" w:rsidP="00A15A98">
      <w:pPr>
        <w:spacing w:after="0"/>
        <w:jc w:val="both"/>
      </w:pPr>
    </w:p>
    <w:p w14:paraId="248BF995" w14:textId="1E45CF4F" w:rsidR="00315CA8" w:rsidRDefault="00315CA8" w:rsidP="00315CA8">
      <w:pPr>
        <w:pStyle w:val="Heading2"/>
        <w:spacing w:before="120"/>
        <w:ind w:left="1138" w:hanging="1138"/>
        <w:rPr>
          <w:rFonts w:eastAsia="Batang"/>
        </w:rPr>
      </w:pPr>
      <w:r w:rsidRPr="00BD0B54">
        <w:rPr>
          <w:rFonts w:eastAsia="Batang"/>
        </w:rPr>
        <w:t>2.</w:t>
      </w:r>
      <w:r>
        <w:rPr>
          <w:rFonts w:eastAsia="Batang"/>
        </w:rPr>
        <w:t>2</w:t>
      </w:r>
      <w:r>
        <w:rPr>
          <w:rFonts w:eastAsia="Batang"/>
        </w:rPr>
        <w:tab/>
      </w:r>
      <w:r w:rsidR="004210F4">
        <w:rPr>
          <w:rFonts w:eastAsia="Batang"/>
        </w:rPr>
        <w:t>Tx mask</w:t>
      </w:r>
      <w:r w:rsidR="003B0831">
        <w:rPr>
          <w:rFonts w:eastAsia="Batang"/>
        </w:rPr>
        <w:t xml:space="preserve"> and ACLR</w:t>
      </w:r>
    </w:p>
    <w:p w14:paraId="2FC559EF" w14:textId="25589E48" w:rsidR="005017BB" w:rsidRDefault="005008E9" w:rsidP="004210F4">
      <w:pPr>
        <w:rPr>
          <w:rFonts w:eastAsia="Batang"/>
        </w:rPr>
      </w:pPr>
      <w:r>
        <w:rPr>
          <w:rFonts w:eastAsia="Batang"/>
        </w:rPr>
        <w:t xml:space="preserve">ETSI </w:t>
      </w:r>
      <w:r w:rsidR="001720DA">
        <w:rPr>
          <w:rFonts w:eastAsia="Batang"/>
        </w:rPr>
        <w:t xml:space="preserve">harmonized </w:t>
      </w:r>
      <w:r>
        <w:rPr>
          <w:rFonts w:eastAsia="Batang"/>
        </w:rPr>
        <w:t>requirements</w:t>
      </w:r>
      <w:r w:rsidR="00977499">
        <w:rPr>
          <w:rFonts w:eastAsia="Batang"/>
        </w:rPr>
        <w:t xml:space="preserve">, i.e., </w:t>
      </w:r>
      <w:r w:rsidR="00977499">
        <w:rPr>
          <w:rFonts w:eastAsia="Batang"/>
        </w:rPr>
        <w:t xml:space="preserve">EN 302 567, </w:t>
      </w:r>
      <w:r w:rsidR="00977499">
        <w:rPr>
          <w:rFonts w:eastAsia="Batang"/>
        </w:rPr>
        <w:t xml:space="preserve">EN </w:t>
      </w:r>
      <w:r w:rsidR="00977499">
        <w:rPr>
          <w:rFonts w:eastAsia="Batang"/>
        </w:rPr>
        <w:t xml:space="preserve">303 722, and </w:t>
      </w:r>
      <w:r w:rsidR="00977499">
        <w:rPr>
          <w:rFonts w:eastAsia="Batang"/>
        </w:rPr>
        <w:t xml:space="preserve">EN </w:t>
      </w:r>
      <w:r w:rsidR="00977499">
        <w:rPr>
          <w:rFonts w:eastAsia="Batang"/>
        </w:rPr>
        <w:t>303 753</w:t>
      </w:r>
      <w:r w:rsidR="00977499">
        <w:rPr>
          <w:rFonts w:eastAsia="Batang"/>
        </w:rPr>
        <w:t>,</w:t>
      </w:r>
      <w:r>
        <w:rPr>
          <w:rFonts w:eastAsia="Batang"/>
        </w:rPr>
        <w:t xml:space="preserve"> define</w:t>
      </w:r>
      <w:r w:rsidR="00FA07BF">
        <w:rPr>
          <w:rFonts w:eastAsia="Batang"/>
        </w:rPr>
        <w:t xml:space="preserve"> </w:t>
      </w:r>
      <w:r w:rsidR="00977499">
        <w:rPr>
          <w:rFonts w:eastAsia="Batang"/>
        </w:rPr>
        <w:t>the</w:t>
      </w:r>
      <w:r w:rsidR="00061FD7">
        <w:rPr>
          <w:rFonts w:eastAsia="Batang"/>
        </w:rPr>
        <w:t xml:space="preserve"> transmit mask </w:t>
      </w:r>
      <w:r w:rsidR="00FA07BF">
        <w:rPr>
          <w:rFonts w:eastAsia="Batang"/>
        </w:rPr>
        <w:t>in 60 GHz</w:t>
      </w:r>
      <w:r w:rsidR="00937FF2">
        <w:rPr>
          <w:rFonts w:eastAsia="Batang"/>
        </w:rPr>
        <w:t xml:space="preserve">. In this mask, </w:t>
      </w:r>
      <w:r w:rsidR="00E46897">
        <w:rPr>
          <w:rFonts w:eastAsia="Batang"/>
        </w:rPr>
        <w:t>BW represents the declared nominal channel BW or an absolute level of – 30 dBm with 1 MHz measurement bandwidth, whichever is the greater.</w:t>
      </w:r>
      <w:r w:rsidR="00905AF7">
        <w:rPr>
          <w:rFonts w:eastAsia="Batang"/>
        </w:rPr>
        <w:t xml:space="preserve"> </w:t>
      </w:r>
      <w:r w:rsidR="006902B6">
        <w:rPr>
          <w:rFonts w:eastAsia="Batang"/>
        </w:rPr>
        <w:t xml:space="preserve">IEEE 802.11ad/ay also has similar </w:t>
      </w:r>
      <w:r w:rsidR="005850C4">
        <w:rPr>
          <w:rFonts w:eastAsia="Batang"/>
        </w:rPr>
        <w:t xml:space="preserve">transmit mask </w:t>
      </w:r>
      <w:r w:rsidR="00DD5F08">
        <w:rPr>
          <w:rFonts w:eastAsia="Batang"/>
        </w:rPr>
        <w:t xml:space="preserve">but with different in frequency offsets. Figure </w:t>
      </w:r>
      <w:r w:rsidR="00B226C2">
        <w:rPr>
          <w:rFonts w:eastAsia="Batang"/>
        </w:rPr>
        <w:t>1</w:t>
      </w:r>
      <w:r w:rsidR="00DD5F08">
        <w:rPr>
          <w:rFonts w:eastAsia="Batang"/>
        </w:rPr>
        <w:t xml:space="preserve"> shows </w:t>
      </w:r>
      <w:r w:rsidR="001A123F">
        <w:rPr>
          <w:rFonts w:eastAsia="Batang"/>
        </w:rPr>
        <w:t xml:space="preserve">transmit masks from ETSI and IEEE 802.11ad/ay, respectively. </w:t>
      </w:r>
    </w:p>
    <w:p w14:paraId="4EB56594" w14:textId="77777777" w:rsidR="005017BB" w:rsidRDefault="005017BB" w:rsidP="004210F4">
      <w:pPr>
        <w:rPr>
          <w:rFonts w:eastAsia="Batan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4466"/>
      </w:tblGrid>
      <w:tr w:rsidR="005017BB" w14:paraId="57803B85" w14:textId="77777777" w:rsidTr="0029496F">
        <w:tc>
          <w:tcPr>
            <w:tcW w:w="5169" w:type="dxa"/>
          </w:tcPr>
          <w:p w14:paraId="167554F9" w14:textId="5B68F20B" w:rsidR="005017BB" w:rsidRDefault="00F272B5" w:rsidP="00485F48">
            <w:pPr>
              <w:jc w:val="center"/>
              <w:rPr>
                <w:rFonts w:eastAsia="Batang"/>
              </w:rPr>
            </w:pPr>
            <w:r w:rsidRPr="00F272B5">
              <w:rPr>
                <w:rFonts w:eastAsia="Batang"/>
              </w:rPr>
              <w:drawing>
                <wp:inline distT="0" distB="0" distL="0" distR="0" wp14:anchorId="1AD37538" wp14:editId="5AC65546">
                  <wp:extent cx="3325409" cy="1733550"/>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34819" cy="1738455"/>
                          </a:xfrm>
                          <a:prstGeom prst="rect">
                            <a:avLst/>
                          </a:prstGeom>
                        </pic:spPr>
                      </pic:pic>
                    </a:graphicData>
                  </a:graphic>
                </wp:inline>
              </w:drawing>
            </w:r>
            <w:r w:rsidR="00485F48">
              <w:rPr>
                <w:rFonts w:eastAsia="Batang"/>
              </w:rPr>
              <w:t xml:space="preserve">(a) </w:t>
            </w:r>
            <w:r w:rsidR="00DE74C9">
              <w:rPr>
                <w:rFonts w:eastAsia="Batang"/>
              </w:rPr>
              <w:t>ETSI t</w:t>
            </w:r>
            <w:r w:rsidR="00485F48">
              <w:rPr>
                <w:rFonts w:eastAsia="Batang"/>
              </w:rPr>
              <w:t>ransmit mask</w:t>
            </w:r>
          </w:p>
        </w:tc>
        <w:tc>
          <w:tcPr>
            <w:tcW w:w="4462" w:type="dxa"/>
          </w:tcPr>
          <w:p w14:paraId="2E499259" w14:textId="61BFDE3C" w:rsidR="005017BB" w:rsidRDefault="008A40F8" w:rsidP="008A40F8">
            <w:pPr>
              <w:jc w:val="center"/>
              <w:rPr>
                <w:rFonts w:eastAsia="Batang"/>
              </w:rPr>
            </w:pPr>
            <w:r w:rsidRPr="00A539B1">
              <w:drawing>
                <wp:anchor distT="0" distB="0" distL="114300" distR="114300" simplePos="0" relativeHeight="251670016" behindDoc="0" locked="0" layoutInCell="1" allowOverlap="1" wp14:anchorId="6A3AD685" wp14:editId="585EB349">
                  <wp:simplePos x="0" y="0"/>
                  <wp:positionH relativeFrom="column">
                    <wp:posOffset>-65405</wp:posOffset>
                  </wp:positionH>
                  <wp:positionV relativeFrom="paragraph">
                    <wp:posOffset>0</wp:posOffset>
                  </wp:positionV>
                  <wp:extent cx="2854325" cy="1755775"/>
                  <wp:effectExtent l="0" t="0" r="317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54325" cy="1755775"/>
                          </a:xfrm>
                          <a:prstGeom prst="rect">
                            <a:avLst/>
                          </a:prstGeom>
                        </pic:spPr>
                      </pic:pic>
                    </a:graphicData>
                  </a:graphic>
                </wp:anchor>
              </w:drawing>
            </w:r>
            <w:r>
              <w:rPr>
                <w:rFonts w:eastAsia="Batang"/>
              </w:rPr>
              <w:t xml:space="preserve">(b) IEEE </w:t>
            </w:r>
            <w:r w:rsidR="00502B07">
              <w:rPr>
                <w:rFonts w:eastAsia="Batang"/>
              </w:rPr>
              <w:t>802.11ad/ay transmit mask</w:t>
            </w:r>
          </w:p>
        </w:tc>
      </w:tr>
      <w:tr w:rsidR="00547B78" w14:paraId="0BC0DD32" w14:textId="77777777" w:rsidTr="0029496F">
        <w:tc>
          <w:tcPr>
            <w:tcW w:w="9631" w:type="dxa"/>
            <w:gridSpan w:val="2"/>
          </w:tcPr>
          <w:p w14:paraId="25871E4F" w14:textId="77777777" w:rsidR="00547B78" w:rsidRDefault="00547B78" w:rsidP="004210F4">
            <w:r w:rsidRPr="0071141B">
              <w:rPr>
                <w:noProof/>
              </w:rPr>
              <w:lastRenderedPageBreak/>
              <w:drawing>
                <wp:inline distT="0" distB="0" distL="0" distR="0" wp14:anchorId="2BC818EA" wp14:editId="70DD0026">
                  <wp:extent cx="5980064" cy="3110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5903" cy="3113712"/>
                          </a:xfrm>
                          <a:prstGeom prst="rect">
                            <a:avLst/>
                          </a:prstGeom>
                          <a:noFill/>
                          <a:ln>
                            <a:noFill/>
                          </a:ln>
                        </pic:spPr>
                      </pic:pic>
                    </a:graphicData>
                  </a:graphic>
                </wp:inline>
              </w:drawing>
            </w:r>
          </w:p>
          <w:p w14:paraId="6FBEF4C3" w14:textId="0D6E6F13" w:rsidR="00703294" w:rsidRPr="00A539B1" w:rsidRDefault="00703294" w:rsidP="00703294">
            <w:pPr>
              <w:jc w:val="center"/>
            </w:pPr>
            <w:r>
              <w:t xml:space="preserve">(c) Transmit mask comparison between </w:t>
            </w:r>
            <w:r w:rsidR="0029496F">
              <w:t>ETSI and IEEE 802.11ad/ay with 2.16 GHz channel bandwidth</w:t>
            </w:r>
          </w:p>
        </w:tc>
      </w:tr>
    </w:tbl>
    <w:p w14:paraId="772EC38A" w14:textId="0E500939" w:rsidR="004210F4" w:rsidRDefault="00F272B5" w:rsidP="005F2627">
      <w:pPr>
        <w:jc w:val="center"/>
        <w:rPr>
          <w:rFonts w:eastAsia="Batang"/>
        </w:rPr>
      </w:pPr>
      <w:r>
        <w:rPr>
          <w:rFonts w:eastAsia="Batang"/>
        </w:rPr>
        <w:t xml:space="preserve">Figure </w:t>
      </w:r>
      <w:r w:rsidR="00B226C2">
        <w:rPr>
          <w:rFonts w:eastAsia="Batang"/>
        </w:rPr>
        <w:t>1</w:t>
      </w:r>
      <w:r>
        <w:rPr>
          <w:rFonts w:eastAsia="Batang"/>
        </w:rPr>
        <w:t xml:space="preserve">. </w:t>
      </w:r>
      <w:r w:rsidR="00502B07">
        <w:rPr>
          <w:rFonts w:eastAsia="Batang"/>
        </w:rPr>
        <w:t xml:space="preserve">(a) </w:t>
      </w:r>
      <w:r w:rsidR="00547B78">
        <w:rPr>
          <w:rFonts w:eastAsia="Batang"/>
        </w:rPr>
        <w:t>Tx masks from ETSI (upper left)</w:t>
      </w:r>
      <w:r w:rsidR="00456E4D">
        <w:rPr>
          <w:rFonts w:eastAsia="Batang"/>
        </w:rPr>
        <w:t xml:space="preserve">, </w:t>
      </w:r>
      <w:r w:rsidR="00502B07">
        <w:rPr>
          <w:rFonts w:eastAsia="Batang"/>
        </w:rPr>
        <w:t xml:space="preserve">(b) </w:t>
      </w:r>
      <w:r w:rsidR="00547B78">
        <w:rPr>
          <w:rFonts w:eastAsia="Batang"/>
        </w:rPr>
        <w:t>IEEE 802.11ad/ay (upper right)</w:t>
      </w:r>
      <w:r w:rsidR="00456E4D">
        <w:rPr>
          <w:rFonts w:eastAsia="Batang"/>
        </w:rPr>
        <w:t xml:space="preserve">, and </w:t>
      </w:r>
      <w:r w:rsidR="00502B07">
        <w:rPr>
          <w:rFonts w:eastAsia="Batang"/>
        </w:rPr>
        <w:t xml:space="preserve">(c) </w:t>
      </w:r>
      <w:r w:rsidR="00456E4D">
        <w:rPr>
          <w:rFonts w:eastAsia="Batang"/>
        </w:rPr>
        <w:t xml:space="preserve">comparison </w:t>
      </w:r>
      <w:r w:rsidR="005F2627">
        <w:rPr>
          <w:rFonts w:eastAsia="Batang"/>
        </w:rPr>
        <w:t xml:space="preserve">between two masks </w:t>
      </w:r>
      <w:r w:rsidR="00456E4D">
        <w:rPr>
          <w:rFonts w:eastAsia="Batang"/>
        </w:rPr>
        <w:t xml:space="preserve">with normalized with 2.16 GHz </w:t>
      </w:r>
      <w:r w:rsidR="005F2627">
        <w:rPr>
          <w:rFonts w:eastAsia="Batang"/>
        </w:rPr>
        <w:t>channel bandwidth (bottom)</w:t>
      </w:r>
    </w:p>
    <w:p w14:paraId="69201E99" w14:textId="77777777" w:rsidR="005F2627" w:rsidRPr="004210F4" w:rsidRDefault="005F2627" w:rsidP="005F2627">
      <w:pPr>
        <w:rPr>
          <w:rFonts w:eastAsia="Batang"/>
        </w:rPr>
      </w:pPr>
    </w:p>
    <w:p w14:paraId="742758F1" w14:textId="390E462F" w:rsidR="00315CA8" w:rsidRDefault="00AC71AD" w:rsidP="00A15A98">
      <w:pPr>
        <w:spacing w:after="0"/>
        <w:jc w:val="both"/>
      </w:pPr>
      <w:r>
        <w:t xml:space="preserve">ACLR </w:t>
      </w:r>
      <w:r w:rsidR="005C7A0E">
        <w:t xml:space="preserve">can be estimated from the integration over the </w:t>
      </w:r>
      <w:r w:rsidR="00786F35">
        <w:t xml:space="preserve">ETSI </w:t>
      </w:r>
      <w:r w:rsidR="005C7A0E">
        <w:t xml:space="preserve">mask and it </w:t>
      </w:r>
      <w:r w:rsidR="008552FB">
        <w:t xml:space="preserve">comes to 13.4 dBc ACLR. With 90 % of </w:t>
      </w:r>
      <w:r w:rsidR="00483D78">
        <w:t>measurement bandwi</w:t>
      </w:r>
      <w:r w:rsidR="00786F35">
        <w:t>d</w:t>
      </w:r>
      <w:r w:rsidR="00483D78">
        <w:t>th, ACLR can be 17 dBc.</w:t>
      </w:r>
      <w:r w:rsidR="00E91F0F">
        <w:t xml:space="preserve"> This is well aligned with</w:t>
      </w:r>
      <w:r w:rsidR="00B93082">
        <w:t xml:space="preserve"> 60 GHz coexistence study in</w:t>
      </w:r>
      <w:r w:rsidR="00F45711">
        <w:t xml:space="preserve"> </w:t>
      </w:r>
      <w:r w:rsidR="00B93082">
        <w:t xml:space="preserve">TR 38.803 and recent </w:t>
      </w:r>
      <w:r w:rsidR="00AC7844">
        <w:t xml:space="preserve">proposal based on the latest PA study </w:t>
      </w:r>
      <w:r w:rsidR="00663029">
        <w:t>[</w:t>
      </w:r>
      <w:r w:rsidR="004A4C42">
        <w:t>1</w:t>
      </w:r>
      <w:r w:rsidR="00A01C8C">
        <w:t>3</w:t>
      </w:r>
      <w:r w:rsidR="00663029">
        <w:t>]</w:t>
      </w:r>
      <w:r w:rsidR="00441BC3">
        <w:t xml:space="preserve">. Since the Tx mask is independent </w:t>
      </w:r>
      <w:r w:rsidR="006E115B">
        <w:t>of channel bandwidth, the same ACLR requirement can be applicable to all supported channel bandwidths.</w:t>
      </w:r>
    </w:p>
    <w:p w14:paraId="76E1FC83" w14:textId="36A36324" w:rsidR="008766C1" w:rsidRDefault="008766C1" w:rsidP="00A15A98">
      <w:pPr>
        <w:spacing w:after="0"/>
        <w:jc w:val="both"/>
      </w:pPr>
    </w:p>
    <w:p w14:paraId="08D4916B" w14:textId="3F09C022" w:rsidR="00B2667C" w:rsidRDefault="00B2667C" w:rsidP="00A15A98">
      <w:pPr>
        <w:spacing w:after="0"/>
        <w:jc w:val="both"/>
      </w:pPr>
    </w:p>
    <w:p w14:paraId="741CA573" w14:textId="5454AB84" w:rsidR="00441BC3" w:rsidRPr="006E115B" w:rsidRDefault="00441BC3" w:rsidP="00A15A98">
      <w:pPr>
        <w:spacing w:after="0"/>
        <w:jc w:val="both"/>
        <w:rPr>
          <w:i/>
          <w:iCs/>
        </w:rPr>
      </w:pPr>
      <w:r w:rsidRPr="006E115B">
        <w:rPr>
          <w:b/>
          <w:bCs/>
          <w:i/>
          <w:iCs/>
        </w:rPr>
        <w:t xml:space="preserve">Proposal </w:t>
      </w:r>
      <w:r w:rsidR="001B003F">
        <w:rPr>
          <w:b/>
          <w:bCs/>
          <w:i/>
          <w:iCs/>
        </w:rPr>
        <w:t>2-1</w:t>
      </w:r>
      <w:r w:rsidRPr="006E115B">
        <w:rPr>
          <w:i/>
          <w:iCs/>
        </w:rPr>
        <w:t xml:space="preserve">: Agree on </w:t>
      </w:r>
      <w:r w:rsidR="006E115B" w:rsidRPr="006E115B">
        <w:rPr>
          <w:i/>
          <w:iCs/>
        </w:rPr>
        <w:t xml:space="preserve">17 dBc </w:t>
      </w:r>
      <w:r w:rsidR="00CA4F13">
        <w:rPr>
          <w:i/>
          <w:iCs/>
        </w:rPr>
        <w:t xml:space="preserve">UE </w:t>
      </w:r>
      <w:r w:rsidR="006E115B" w:rsidRPr="006E115B">
        <w:rPr>
          <w:i/>
          <w:iCs/>
        </w:rPr>
        <w:t>ACLR for all supported channel bandwidths</w:t>
      </w:r>
      <w:r w:rsidR="00CA4F13">
        <w:rPr>
          <w:i/>
          <w:iCs/>
        </w:rPr>
        <w:t xml:space="preserve"> in</w:t>
      </w:r>
      <w:r w:rsidR="00C310CA">
        <w:rPr>
          <w:i/>
          <w:iCs/>
        </w:rPr>
        <w:t xml:space="preserve"> 60 GHz</w:t>
      </w:r>
    </w:p>
    <w:p w14:paraId="78C163C2" w14:textId="77777777" w:rsidR="006E115B" w:rsidRDefault="006E115B" w:rsidP="00A15A98">
      <w:pPr>
        <w:spacing w:after="0"/>
        <w:jc w:val="both"/>
      </w:pPr>
    </w:p>
    <w:p w14:paraId="589CED91" w14:textId="77777777" w:rsidR="0057647B" w:rsidRDefault="0057647B" w:rsidP="00A15A98">
      <w:pPr>
        <w:spacing w:after="0"/>
        <w:jc w:val="both"/>
      </w:pPr>
    </w:p>
    <w:p w14:paraId="07FF5F2A" w14:textId="70EB448F" w:rsidR="007B647A" w:rsidRDefault="00BD0B54" w:rsidP="007B647A">
      <w:pPr>
        <w:pStyle w:val="Heading2"/>
        <w:spacing w:before="120"/>
        <w:ind w:left="1138" w:hanging="1138"/>
        <w:rPr>
          <w:rFonts w:eastAsia="Batang"/>
        </w:rPr>
      </w:pPr>
      <w:r w:rsidRPr="00BD0B54">
        <w:rPr>
          <w:rFonts w:eastAsia="Batang"/>
        </w:rPr>
        <w:t>2.</w:t>
      </w:r>
      <w:r w:rsidR="00315CA8">
        <w:rPr>
          <w:rFonts w:eastAsia="Batang"/>
        </w:rPr>
        <w:t>3</w:t>
      </w:r>
      <w:r w:rsidR="007B647A">
        <w:rPr>
          <w:rFonts w:eastAsia="Batang"/>
        </w:rPr>
        <w:tab/>
      </w:r>
      <w:r w:rsidRPr="00BD0B54">
        <w:rPr>
          <w:rFonts w:eastAsia="Batang"/>
        </w:rPr>
        <w:t>Transient Period</w:t>
      </w:r>
      <w:r w:rsidR="0029148E">
        <w:rPr>
          <w:rFonts w:eastAsia="Batang"/>
        </w:rPr>
        <w:t xml:space="preserve"> and DL-UL switching time</w:t>
      </w:r>
    </w:p>
    <w:p w14:paraId="7F121F12" w14:textId="77777777" w:rsidR="00D227D3" w:rsidRDefault="00017839" w:rsidP="007B647A">
      <w:pPr>
        <w:pStyle w:val="Heading2"/>
        <w:spacing w:before="120"/>
        <w:ind w:left="1138" w:hanging="1138"/>
        <w:rPr>
          <w:rFonts w:eastAsia="Batang"/>
          <w:sz w:val="28"/>
          <w:szCs w:val="18"/>
        </w:rPr>
      </w:pPr>
      <w:r w:rsidRPr="00A01C8C">
        <w:rPr>
          <w:rFonts w:eastAsia="Batang"/>
          <w:sz w:val="28"/>
          <w:szCs w:val="18"/>
        </w:rPr>
        <w:t>2.</w:t>
      </w:r>
      <w:r w:rsidR="00315CA8" w:rsidRPr="00A01C8C">
        <w:rPr>
          <w:rFonts w:eastAsia="Batang"/>
          <w:sz w:val="28"/>
          <w:szCs w:val="18"/>
        </w:rPr>
        <w:t>3</w:t>
      </w:r>
      <w:r w:rsidRPr="00A01C8C">
        <w:rPr>
          <w:rFonts w:eastAsia="Batang"/>
          <w:sz w:val="28"/>
          <w:szCs w:val="18"/>
        </w:rPr>
        <w:t xml:space="preserve">.1 </w:t>
      </w:r>
      <w:r w:rsidR="00D8789A" w:rsidRPr="00A01C8C">
        <w:rPr>
          <w:rFonts w:eastAsia="Batang"/>
          <w:sz w:val="28"/>
          <w:szCs w:val="18"/>
        </w:rPr>
        <w:tab/>
      </w:r>
      <w:r w:rsidR="004D561D" w:rsidRPr="00A01C8C">
        <w:rPr>
          <w:rFonts w:eastAsia="Batang"/>
          <w:sz w:val="28"/>
          <w:szCs w:val="18"/>
        </w:rPr>
        <w:t xml:space="preserve">Relationship among transient period, DL-UL switching time, and </w:t>
      </w:r>
      <w:r w:rsidR="00D227D3" w:rsidRPr="00A01C8C">
        <w:rPr>
          <w:rFonts w:eastAsia="Batang"/>
          <w:sz w:val="28"/>
          <w:szCs w:val="18"/>
        </w:rPr>
        <w:t>maximum modulation scheme</w:t>
      </w:r>
    </w:p>
    <w:p w14:paraId="0C99DE03" w14:textId="202012B2" w:rsidR="00D227D3" w:rsidRDefault="00D30929" w:rsidP="00745DB6">
      <w:pPr>
        <w:jc w:val="both"/>
        <w:rPr>
          <w:lang w:eastAsia="ja-JP" w:bidi="hi-IN"/>
        </w:rPr>
      </w:pPr>
      <w:r w:rsidRPr="00745DB6">
        <w:rPr>
          <w:lang w:eastAsia="ja-JP" w:bidi="hi-IN"/>
        </w:rPr>
        <w:t xml:space="preserve">In Rel-15 NR, there </w:t>
      </w:r>
      <w:r w:rsidR="003B1C40" w:rsidRPr="00745DB6">
        <w:rPr>
          <w:lang w:eastAsia="ja-JP" w:bidi="hi-IN"/>
        </w:rPr>
        <w:t>were three different transient periods were defined which are ON-to-OFF, OFF-to-ON, and ON-to-ON</w:t>
      </w:r>
      <w:r w:rsidR="00745DB6" w:rsidRPr="00745DB6">
        <w:rPr>
          <w:lang w:eastAsia="ja-JP" w:bidi="hi-IN"/>
        </w:rPr>
        <w:t xml:space="preserve"> transient periods.</w:t>
      </w:r>
      <w:r w:rsidR="00745DB6">
        <w:rPr>
          <w:lang w:eastAsia="ja-JP" w:bidi="hi-IN"/>
        </w:rPr>
        <w:t xml:space="preserve"> </w:t>
      </w:r>
      <w:r w:rsidR="00E23FF1">
        <w:rPr>
          <w:lang w:eastAsia="ja-JP" w:bidi="hi-IN"/>
        </w:rPr>
        <w:t xml:space="preserve">While ON-to-OFF </w:t>
      </w:r>
      <w:r w:rsidR="008A4516">
        <w:rPr>
          <w:lang w:eastAsia="ja-JP" w:bidi="hi-IN"/>
        </w:rPr>
        <w:t xml:space="preserve">and ON-to-ON </w:t>
      </w:r>
      <w:r w:rsidR="00E23FF1">
        <w:rPr>
          <w:lang w:eastAsia="ja-JP" w:bidi="hi-IN"/>
        </w:rPr>
        <w:t xml:space="preserve">can be much faster than OFF-to-ON where </w:t>
      </w:r>
      <w:r w:rsidR="0000361E">
        <w:rPr>
          <w:lang w:eastAsia="ja-JP" w:bidi="hi-IN"/>
        </w:rPr>
        <w:t>OFF-to-ON takes much longer time due to power amplifier ramping up and PLL settling time</w:t>
      </w:r>
      <w:r w:rsidR="00836DE3">
        <w:rPr>
          <w:lang w:eastAsia="ja-JP" w:bidi="hi-IN"/>
        </w:rPr>
        <w:t xml:space="preserve">, </w:t>
      </w:r>
      <w:r w:rsidR="008A4516">
        <w:rPr>
          <w:lang w:eastAsia="ja-JP" w:bidi="hi-IN"/>
        </w:rPr>
        <w:t xml:space="preserve">RAN4 specified </w:t>
      </w:r>
      <w:r w:rsidR="00212CCD">
        <w:rPr>
          <w:lang w:eastAsia="ja-JP" w:bidi="hi-IN"/>
        </w:rPr>
        <w:t>a single transient period to all three cases.</w:t>
      </w:r>
    </w:p>
    <w:p w14:paraId="097A0711" w14:textId="296DC6D5" w:rsidR="00AA172C" w:rsidRDefault="00AA172C" w:rsidP="00745DB6">
      <w:pPr>
        <w:jc w:val="both"/>
        <w:rPr>
          <w:lang w:eastAsia="ja-JP" w:bidi="hi-IN"/>
        </w:rPr>
      </w:pPr>
    </w:p>
    <w:p w14:paraId="7371A0EF" w14:textId="74F2AAA1" w:rsidR="00AA172C" w:rsidRDefault="00AA172C" w:rsidP="00745DB6">
      <w:pPr>
        <w:jc w:val="both"/>
        <w:rPr>
          <w:i/>
          <w:iCs/>
          <w:lang w:eastAsia="ja-JP" w:bidi="hi-IN"/>
        </w:rPr>
      </w:pPr>
      <w:r w:rsidRPr="005558EA">
        <w:rPr>
          <w:b/>
          <w:bCs/>
          <w:i/>
          <w:iCs/>
          <w:lang w:eastAsia="ja-JP" w:bidi="hi-IN"/>
        </w:rPr>
        <w:t xml:space="preserve">Observation </w:t>
      </w:r>
      <w:r w:rsidR="004C0360">
        <w:rPr>
          <w:b/>
          <w:bCs/>
          <w:i/>
          <w:iCs/>
          <w:lang w:eastAsia="ja-JP" w:bidi="hi-IN"/>
        </w:rPr>
        <w:t>3-1</w:t>
      </w:r>
      <w:r w:rsidRPr="005558EA">
        <w:rPr>
          <w:i/>
          <w:iCs/>
          <w:lang w:eastAsia="ja-JP" w:bidi="hi-IN"/>
        </w:rPr>
        <w:t xml:space="preserve">: </w:t>
      </w:r>
      <w:r w:rsidR="005558EA">
        <w:rPr>
          <w:i/>
          <w:iCs/>
          <w:lang w:eastAsia="ja-JP" w:bidi="hi-IN"/>
        </w:rPr>
        <w:t xml:space="preserve">In Rel-15, </w:t>
      </w:r>
      <w:r w:rsidR="0066571B">
        <w:rPr>
          <w:i/>
          <w:iCs/>
          <w:lang w:eastAsia="ja-JP" w:bidi="hi-IN"/>
        </w:rPr>
        <w:t xml:space="preserve">FR2 </w:t>
      </w:r>
      <w:r w:rsidRPr="005558EA">
        <w:rPr>
          <w:i/>
          <w:iCs/>
          <w:lang w:eastAsia="ja-JP" w:bidi="hi-IN"/>
        </w:rPr>
        <w:t>5 uS transient period was defined for all three transient period</w:t>
      </w:r>
      <w:r w:rsidR="005558EA" w:rsidRPr="005558EA">
        <w:rPr>
          <w:i/>
          <w:iCs/>
          <w:lang w:eastAsia="ja-JP" w:bidi="hi-IN"/>
        </w:rPr>
        <w:t>s</w:t>
      </w:r>
      <w:r w:rsidRPr="005558EA">
        <w:rPr>
          <w:i/>
          <w:iCs/>
          <w:lang w:eastAsia="ja-JP" w:bidi="hi-IN"/>
        </w:rPr>
        <w:t>, i.e., ON-to-OFF, OFF-to-ON, and ON-to-ON</w:t>
      </w:r>
      <w:r w:rsidR="005558EA">
        <w:rPr>
          <w:i/>
          <w:iCs/>
          <w:lang w:eastAsia="ja-JP" w:bidi="hi-IN"/>
        </w:rPr>
        <w:t>.</w:t>
      </w:r>
    </w:p>
    <w:p w14:paraId="5616A6F9" w14:textId="1F7B3E79" w:rsidR="002A628F" w:rsidRDefault="002A628F" w:rsidP="00745DB6">
      <w:pPr>
        <w:jc w:val="both"/>
        <w:rPr>
          <w:lang w:eastAsia="ja-JP" w:bidi="hi-IN"/>
        </w:rPr>
      </w:pPr>
    </w:p>
    <w:p w14:paraId="3ECA7BD9" w14:textId="5B39127E" w:rsidR="001563A3" w:rsidRDefault="00EB151F" w:rsidP="00745DB6">
      <w:pPr>
        <w:jc w:val="both"/>
        <w:rPr>
          <w:lang w:eastAsia="ja-JP" w:bidi="hi-IN"/>
        </w:rPr>
      </w:pPr>
      <w:r>
        <w:rPr>
          <w:lang w:eastAsia="ja-JP" w:bidi="hi-IN"/>
        </w:rPr>
        <w:t xml:space="preserve">While these three transient periods </w:t>
      </w:r>
      <w:r w:rsidR="0066571B">
        <w:rPr>
          <w:lang w:eastAsia="ja-JP" w:bidi="hi-IN"/>
        </w:rPr>
        <w:t>have been discussed under same issues in FR1 and FR2</w:t>
      </w:r>
      <w:r w:rsidR="00476EAA">
        <w:rPr>
          <w:lang w:eastAsia="ja-JP" w:bidi="hi-IN"/>
        </w:rPr>
        <w:t xml:space="preserve">, their implications in system design are different, especially </w:t>
      </w:r>
      <w:r w:rsidR="00C221D6">
        <w:rPr>
          <w:lang w:eastAsia="ja-JP" w:bidi="hi-IN"/>
        </w:rPr>
        <w:t>in 60 GHz where larger SCS is playing a critical role in system performance.</w:t>
      </w:r>
      <w:r w:rsidR="00D21EF3">
        <w:rPr>
          <w:lang w:eastAsia="ja-JP" w:bidi="hi-IN"/>
        </w:rPr>
        <w:t xml:space="preserve"> </w:t>
      </w:r>
      <w:r w:rsidR="008B0135">
        <w:rPr>
          <w:lang w:eastAsia="ja-JP" w:bidi="hi-IN"/>
        </w:rPr>
        <w:t>The</w:t>
      </w:r>
      <w:r w:rsidR="00E92DD2">
        <w:rPr>
          <w:lang w:eastAsia="ja-JP" w:bidi="hi-IN"/>
        </w:rPr>
        <w:t xml:space="preserve"> ON</w:t>
      </w:r>
      <w:r w:rsidR="008B0135">
        <w:rPr>
          <w:lang w:eastAsia="ja-JP" w:bidi="hi-IN"/>
        </w:rPr>
        <w:t xml:space="preserve">/OFF transient periods, i.e., both ON-to-OFF and OFF-to-ON transient periods, determines </w:t>
      </w:r>
      <w:r w:rsidR="00F44275">
        <w:rPr>
          <w:lang w:eastAsia="ja-JP" w:bidi="hi-IN"/>
        </w:rPr>
        <w:t xml:space="preserve">cell coverage because </w:t>
      </w:r>
      <w:r w:rsidR="0095022C">
        <w:rPr>
          <w:lang w:eastAsia="ja-JP" w:bidi="hi-IN"/>
        </w:rPr>
        <w:t xml:space="preserve">this is the main contributor to DL/UL switching time, i.e., </w:t>
      </w:r>
      <w:r w:rsidR="00FD4AA8">
        <w:rPr>
          <w:lang w:eastAsia="ja-JP" w:bidi="hi-IN"/>
        </w:rPr>
        <w:t xml:space="preserve">DL/UL switching time = ON/OFF transient period + </w:t>
      </w:r>
      <w:r w:rsidR="001563A3">
        <w:rPr>
          <w:lang w:eastAsia="ja-JP" w:bidi="hi-IN"/>
        </w:rPr>
        <w:t>extra time for the rest of configuration</w:t>
      </w:r>
      <w:r w:rsidR="0095022C">
        <w:rPr>
          <w:lang w:eastAsia="ja-JP" w:bidi="hi-IN"/>
        </w:rPr>
        <w:t>.</w:t>
      </w:r>
      <w:r w:rsidR="007C7096">
        <w:rPr>
          <w:lang w:eastAsia="ja-JP" w:bidi="hi-IN"/>
        </w:rPr>
        <w:t xml:space="preserve"> </w:t>
      </w:r>
    </w:p>
    <w:p w14:paraId="46B841A3" w14:textId="42AF742E" w:rsidR="001563A3" w:rsidRDefault="001563A3" w:rsidP="00745DB6">
      <w:pPr>
        <w:jc w:val="both"/>
        <w:rPr>
          <w:lang w:eastAsia="ja-JP" w:bidi="hi-IN"/>
        </w:rPr>
      </w:pPr>
    </w:p>
    <w:p w14:paraId="3DCD9238" w14:textId="781912D5" w:rsidR="00501720" w:rsidRDefault="001563A3" w:rsidP="00745DB6">
      <w:pPr>
        <w:jc w:val="both"/>
        <w:rPr>
          <w:i/>
          <w:iCs/>
          <w:lang w:eastAsia="ja-JP" w:bidi="hi-IN"/>
        </w:rPr>
      </w:pPr>
      <w:r w:rsidRPr="003A2E3F">
        <w:rPr>
          <w:b/>
          <w:bCs/>
          <w:i/>
          <w:iCs/>
          <w:lang w:eastAsia="ja-JP" w:bidi="hi-IN"/>
        </w:rPr>
        <w:lastRenderedPageBreak/>
        <w:t xml:space="preserve">Observation </w:t>
      </w:r>
      <w:r w:rsidR="004C0360">
        <w:rPr>
          <w:b/>
          <w:bCs/>
          <w:i/>
          <w:iCs/>
          <w:lang w:eastAsia="ja-JP" w:bidi="hi-IN"/>
        </w:rPr>
        <w:t>3-2</w:t>
      </w:r>
      <w:r w:rsidRPr="00EA4E10">
        <w:rPr>
          <w:i/>
          <w:iCs/>
          <w:lang w:eastAsia="ja-JP" w:bidi="hi-IN"/>
        </w:rPr>
        <w:t xml:space="preserve">: </w:t>
      </w:r>
      <w:r w:rsidR="00B669AD">
        <w:rPr>
          <w:i/>
          <w:iCs/>
          <w:lang w:eastAsia="ja-JP" w:bidi="hi-IN"/>
        </w:rPr>
        <w:t>DL/UL switching time determine</w:t>
      </w:r>
      <w:r w:rsidR="00501720">
        <w:rPr>
          <w:i/>
          <w:iCs/>
          <w:lang w:eastAsia="ja-JP" w:bidi="hi-IN"/>
        </w:rPr>
        <w:t>s cell coverage.</w:t>
      </w:r>
    </w:p>
    <w:p w14:paraId="6008EA6A" w14:textId="0F4178D1" w:rsidR="001563A3" w:rsidRDefault="00501720" w:rsidP="00745DB6">
      <w:pPr>
        <w:jc w:val="both"/>
        <w:rPr>
          <w:i/>
          <w:iCs/>
          <w:lang w:eastAsia="ja-JP" w:bidi="hi-IN"/>
        </w:rPr>
      </w:pPr>
      <w:r w:rsidRPr="00501720">
        <w:rPr>
          <w:b/>
          <w:bCs/>
          <w:i/>
          <w:iCs/>
          <w:lang w:eastAsia="ja-JP" w:bidi="hi-IN"/>
        </w:rPr>
        <w:t xml:space="preserve">Observation </w:t>
      </w:r>
      <w:r w:rsidR="004C0360">
        <w:rPr>
          <w:b/>
          <w:bCs/>
          <w:i/>
          <w:iCs/>
          <w:lang w:eastAsia="ja-JP" w:bidi="hi-IN"/>
        </w:rPr>
        <w:t>3-3</w:t>
      </w:r>
      <w:r>
        <w:rPr>
          <w:i/>
          <w:iCs/>
          <w:lang w:eastAsia="ja-JP" w:bidi="hi-IN"/>
        </w:rPr>
        <w:t xml:space="preserve">: </w:t>
      </w:r>
      <w:r w:rsidR="00937431" w:rsidRPr="00EA4E10">
        <w:rPr>
          <w:i/>
          <w:iCs/>
          <w:lang w:eastAsia="ja-JP" w:bidi="hi-IN"/>
        </w:rPr>
        <w:t xml:space="preserve">ON/OFF transient period </w:t>
      </w:r>
      <w:r w:rsidR="00340140" w:rsidRPr="00EA4E10">
        <w:rPr>
          <w:i/>
          <w:iCs/>
          <w:lang w:eastAsia="ja-JP" w:bidi="hi-IN"/>
        </w:rPr>
        <w:t>is the main factor of UL/DL switching time</w:t>
      </w:r>
      <w:r w:rsidR="00677D8D" w:rsidRPr="00EA4E10">
        <w:rPr>
          <w:i/>
          <w:iCs/>
          <w:lang w:eastAsia="ja-JP" w:bidi="hi-IN"/>
        </w:rPr>
        <w:t xml:space="preserve">, i.e., UL/DL switching time = ON/OFF transient period + extra time for </w:t>
      </w:r>
      <w:r w:rsidR="00B03008" w:rsidRPr="00EA4E10">
        <w:rPr>
          <w:i/>
          <w:iCs/>
          <w:lang w:eastAsia="ja-JP" w:bidi="hi-IN"/>
        </w:rPr>
        <w:t xml:space="preserve">the rest of </w:t>
      </w:r>
      <w:r w:rsidR="00EA4E10" w:rsidRPr="00EA4E10">
        <w:rPr>
          <w:i/>
          <w:iCs/>
          <w:lang w:eastAsia="ja-JP" w:bidi="hi-IN"/>
        </w:rPr>
        <w:t>configuration.</w:t>
      </w:r>
    </w:p>
    <w:p w14:paraId="6E82D272" w14:textId="4E2ADA98" w:rsidR="00EA4E10" w:rsidRPr="00EA4E10" w:rsidRDefault="008E3395" w:rsidP="00745DB6">
      <w:pPr>
        <w:jc w:val="both"/>
        <w:rPr>
          <w:i/>
          <w:iCs/>
          <w:lang w:eastAsia="ja-JP" w:bidi="hi-IN"/>
        </w:rPr>
      </w:pPr>
      <w:r w:rsidRPr="003A2E3F">
        <w:rPr>
          <w:b/>
          <w:bCs/>
          <w:i/>
          <w:iCs/>
          <w:lang w:eastAsia="ja-JP" w:bidi="hi-IN"/>
        </w:rPr>
        <w:t xml:space="preserve">Observation </w:t>
      </w:r>
      <w:r w:rsidR="004C0360">
        <w:rPr>
          <w:b/>
          <w:bCs/>
          <w:i/>
          <w:iCs/>
          <w:lang w:eastAsia="ja-JP" w:bidi="hi-IN"/>
        </w:rPr>
        <w:t>3-4</w:t>
      </w:r>
      <w:r>
        <w:rPr>
          <w:i/>
          <w:iCs/>
          <w:lang w:eastAsia="ja-JP" w:bidi="hi-IN"/>
        </w:rPr>
        <w:t xml:space="preserve">: </w:t>
      </w:r>
      <w:r w:rsidR="00444092">
        <w:rPr>
          <w:i/>
          <w:iCs/>
          <w:lang w:eastAsia="ja-JP" w:bidi="hi-IN"/>
        </w:rPr>
        <w:t>ON/OFF transient period needs to be de</w:t>
      </w:r>
      <w:r w:rsidR="008367CA">
        <w:rPr>
          <w:i/>
          <w:iCs/>
          <w:lang w:eastAsia="ja-JP" w:bidi="hi-IN"/>
        </w:rPr>
        <w:t>fined first, t</w:t>
      </w:r>
      <w:r w:rsidR="008367CA">
        <w:rPr>
          <w:i/>
          <w:iCs/>
          <w:lang w:eastAsia="ja-JP" w:bidi="hi-IN"/>
        </w:rPr>
        <w:t>o determine UL/DL switching time</w:t>
      </w:r>
      <w:r w:rsidR="008367CA">
        <w:rPr>
          <w:i/>
          <w:iCs/>
          <w:lang w:eastAsia="ja-JP" w:bidi="hi-IN"/>
        </w:rPr>
        <w:t>.</w:t>
      </w:r>
    </w:p>
    <w:p w14:paraId="0E613809" w14:textId="2F3A22F0" w:rsidR="001563A3" w:rsidRDefault="001563A3" w:rsidP="00745DB6">
      <w:pPr>
        <w:jc w:val="both"/>
        <w:rPr>
          <w:lang w:eastAsia="ja-JP" w:bidi="hi-IN"/>
        </w:rPr>
      </w:pPr>
    </w:p>
    <w:p w14:paraId="645B21BC" w14:textId="40539C1D" w:rsidR="00416BA0" w:rsidRDefault="00416BA0" w:rsidP="00745DB6">
      <w:pPr>
        <w:jc w:val="both"/>
        <w:rPr>
          <w:lang w:eastAsia="ja-JP" w:bidi="hi-IN"/>
        </w:rPr>
      </w:pPr>
      <w:r>
        <w:rPr>
          <w:lang w:eastAsia="ja-JP" w:bidi="hi-IN"/>
        </w:rPr>
        <w:t>ON/ON transient period plays a critical role in system throughput performance</w:t>
      </w:r>
      <w:r w:rsidR="00F116CE">
        <w:rPr>
          <w:lang w:eastAsia="ja-JP" w:bidi="hi-IN"/>
        </w:rPr>
        <w:t xml:space="preserve">. </w:t>
      </w:r>
      <w:r w:rsidR="00116B99">
        <w:rPr>
          <w:lang w:eastAsia="ja-JP" w:bidi="hi-IN"/>
        </w:rPr>
        <w:t xml:space="preserve">In FR2, </w:t>
      </w:r>
      <w:r w:rsidR="00223C54">
        <w:rPr>
          <w:lang w:eastAsia="ja-JP" w:bidi="hi-IN"/>
        </w:rPr>
        <w:t>a blank</w:t>
      </w:r>
      <w:r w:rsidR="000F1AA3">
        <w:rPr>
          <w:lang w:eastAsia="ja-JP" w:bidi="hi-IN"/>
        </w:rPr>
        <w:t>ed</w:t>
      </w:r>
      <w:r w:rsidR="00223C54">
        <w:rPr>
          <w:lang w:eastAsia="ja-JP" w:bidi="hi-IN"/>
        </w:rPr>
        <w:t xml:space="preserve"> symbol was introduced for a </w:t>
      </w:r>
      <w:r w:rsidR="00DE284D">
        <w:rPr>
          <w:lang w:eastAsia="ja-JP" w:bidi="hi-IN"/>
        </w:rPr>
        <w:t>consecutive power change</w:t>
      </w:r>
      <w:r w:rsidR="002D2A68">
        <w:rPr>
          <w:lang w:eastAsia="ja-JP" w:bidi="hi-IN"/>
        </w:rPr>
        <w:t xml:space="preserve">. Since </w:t>
      </w:r>
      <w:r w:rsidR="002D2A68">
        <w:rPr>
          <w:lang w:eastAsia="ja-JP" w:bidi="hi-IN"/>
        </w:rPr>
        <w:t>5 uS ON/ON transient period is comparable with ~ 7 uS OFDM symbol duration with the highest SCS 120 kHz</w:t>
      </w:r>
      <w:r w:rsidR="00622DEE">
        <w:rPr>
          <w:lang w:eastAsia="ja-JP" w:bidi="hi-IN"/>
        </w:rPr>
        <w:t xml:space="preserve">, the system throughput performance was limited. However, an OFDM symbol duration is quite </w:t>
      </w:r>
      <w:r w:rsidR="00F46D4D">
        <w:rPr>
          <w:lang w:eastAsia="ja-JP" w:bidi="hi-IN"/>
        </w:rPr>
        <w:t>short with 480/960 kHz SCS in 60 GHz</w:t>
      </w:r>
      <w:r w:rsidR="00CF716D">
        <w:rPr>
          <w:lang w:eastAsia="ja-JP" w:bidi="hi-IN"/>
        </w:rPr>
        <w:t xml:space="preserve">, where 5 uS ON/ON transient period is corresponding to multiple </w:t>
      </w:r>
      <w:r w:rsidR="001728D6">
        <w:rPr>
          <w:lang w:eastAsia="ja-JP" w:bidi="hi-IN"/>
        </w:rPr>
        <w:t>OFDM symbol durations</w:t>
      </w:r>
      <w:r w:rsidR="003A250B">
        <w:rPr>
          <w:lang w:eastAsia="ja-JP" w:bidi="hi-IN"/>
        </w:rPr>
        <w:t xml:space="preserve">. Therefore, </w:t>
      </w:r>
      <w:r w:rsidR="00B270B2">
        <w:rPr>
          <w:lang w:eastAsia="ja-JP" w:bidi="hi-IN"/>
        </w:rPr>
        <w:t xml:space="preserve">multiple blanked symbols have to be </w:t>
      </w:r>
      <w:r w:rsidR="00C512CF">
        <w:rPr>
          <w:lang w:eastAsia="ja-JP" w:bidi="hi-IN"/>
        </w:rPr>
        <w:t>introduced</w:t>
      </w:r>
      <w:r w:rsidR="00B270B2">
        <w:rPr>
          <w:lang w:eastAsia="ja-JP" w:bidi="hi-IN"/>
        </w:rPr>
        <w:t xml:space="preserve"> </w:t>
      </w:r>
      <w:r w:rsidR="00BD55E7">
        <w:rPr>
          <w:lang w:eastAsia="ja-JP" w:bidi="hi-IN"/>
        </w:rPr>
        <w:t>if FR2 transient period is being reused in 60 GHz.</w:t>
      </w:r>
    </w:p>
    <w:p w14:paraId="71381A77" w14:textId="105C3095" w:rsidR="00BD55E7" w:rsidRDefault="00BD55E7" w:rsidP="00745DB6">
      <w:pPr>
        <w:jc w:val="both"/>
        <w:rPr>
          <w:lang w:eastAsia="ja-JP" w:bidi="hi-IN"/>
        </w:rPr>
      </w:pPr>
    </w:p>
    <w:p w14:paraId="7961B5EC" w14:textId="3E2C8A48" w:rsidR="00D13B72" w:rsidRDefault="00D13B72" w:rsidP="00745DB6">
      <w:pPr>
        <w:jc w:val="both"/>
        <w:rPr>
          <w:i/>
          <w:iCs/>
          <w:lang w:eastAsia="ja-JP" w:bidi="hi-IN"/>
        </w:rPr>
      </w:pPr>
      <w:r>
        <w:rPr>
          <w:b/>
          <w:bCs/>
          <w:i/>
          <w:iCs/>
          <w:lang w:eastAsia="ja-JP" w:bidi="hi-IN"/>
        </w:rPr>
        <w:t xml:space="preserve">Observation </w:t>
      </w:r>
      <w:r w:rsidR="004C0360">
        <w:rPr>
          <w:b/>
          <w:bCs/>
          <w:i/>
          <w:iCs/>
          <w:lang w:eastAsia="ja-JP" w:bidi="hi-IN"/>
        </w:rPr>
        <w:t>3-5</w:t>
      </w:r>
      <w:r>
        <w:rPr>
          <w:b/>
          <w:bCs/>
          <w:i/>
          <w:iCs/>
          <w:lang w:eastAsia="ja-JP" w:bidi="hi-IN"/>
        </w:rPr>
        <w:t xml:space="preserve">: </w:t>
      </w:r>
      <w:r>
        <w:rPr>
          <w:i/>
          <w:iCs/>
          <w:lang w:eastAsia="ja-JP" w:bidi="hi-IN"/>
        </w:rPr>
        <w:t>ON/ON</w:t>
      </w:r>
      <w:r w:rsidR="005B641C">
        <w:rPr>
          <w:i/>
          <w:iCs/>
          <w:lang w:eastAsia="ja-JP" w:bidi="hi-IN"/>
        </w:rPr>
        <w:t xml:space="preserve"> transient period directly connected to </w:t>
      </w:r>
      <w:r w:rsidR="00027CA7">
        <w:rPr>
          <w:i/>
          <w:iCs/>
          <w:lang w:eastAsia="ja-JP" w:bidi="hi-IN"/>
        </w:rPr>
        <w:t>system throughput performance.</w:t>
      </w:r>
    </w:p>
    <w:p w14:paraId="3BC08697" w14:textId="78769060" w:rsidR="00BD55E7" w:rsidRPr="00B038A7" w:rsidRDefault="00BD55E7" w:rsidP="00745DB6">
      <w:pPr>
        <w:jc w:val="both"/>
        <w:rPr>
          <w:i/>
          <w:iCs/>
          <w:lang w:eastAsia="ja-JP" w:bidi="hi-IN"/>
        </w:rPr>
      </w:pPr>
      <w:r w:rsidRPr="00B038A7">
        <w:rPr>
          <w:b/>
          <w:bCs/>
          <w:i/>
          <w:iCs/>
          <w:lang w:eastAsia="ja-JP" w:bidi="hi-IN"/>
        </w:rPr>
        <w:t xml:space="preserve">Observation </w:t>
      </w:r>
      <w:r w:rsidR="004C0360">
        <w:rPr>
          <w:b/>
          <w:bCs/>
          <w:i/>
          <w:iCs/>
          <w:lang w:eastAsia="ja-JP" w:bidi="hi-IN"/>
        </w:rPr>
        <w:t>3-6</w:t>
      </w:r>
      <w:r w:rsidRPr="00B038A7">
        <w:rPr>
          <w:b/>
          <w:bCs/>
          <w:i/>
          <w:iCs/>
          <w:lang w:eastAsia="ja-JP" w:bidi="hi-IN"/>
        </w:rPr>
        <w:t>:</w:t>
      </w:r>
      <w:r w:rsidRPr="00B038A7">
        <w:rPr>
          <w:i/>
          <w:iCs/>
          <w:lang w:eastAsia="ja-JP" w:bidi="hi-IN"/>
        </w:rPr>
        <w:t xml:space="preserve"> </w:t>
      </w:r>
      <w:r w:rsidR="00EF0252" w:rsidRPr="00B038A7">
        <w:rPr>
          <w:i/>
          <w:iCs/>
          <w:lang w:eastAsia="ja-JP" w:bidi="hi-IN"/>
        </w:rPr>
        <w:t>In FR2, a blanked symbol was introduced for a consecutive power change</w:t>
      </w:r>
      <w:r w:rsidR="00277A46" w:rsidRPr="00B038A7">
        <w:rPr>
          <w:i/>
          <w:iCs/>
          <w:lang w:eastAsia="ja-JP" w:bidi="hi-IN"/>
        </w:rPr>
        <w:t xml:space="preserve"> which is comparable with </w:t>
      </w:r>
      <w:r w:rsidR="00434B42" w:rsidRPr="00B038A7">
        <w:rPr>
          <w:i/>
          <w:iCs/>
          <w:lang w:eastAsia="ja-JP" w:bidi="hi-IN"/>
        </w:rPr>
        <w:t xml:space="preserve">one OFDM symbol duration with 120 kHz SCS and throughput degradation was limited </w:t>
      </w:r>
      <w:r w:rsidR="00F03011" w:rsidRPr="00B038A7">
        <w:rPr>
          <w:i/>
          <w:iCs/>
          <w:lang w:eastAsia="ja-JP" w:bidi="hi-IN"/>
        </w:rPr>
        <w:t>as 5 uS transient period was comparable with ~7 uS OFDM symbol duration.</w:t>
      </w:r>
    </w:p>
    <w:p w14:paraId="55C828DB" w14:textId="1D945359" w:rsidR="00E10F0A" w:rsidRPr="00B038A7" w:rsidRDefault="00E10F0A" w:rsidP="00745DB6">
      <w:pPr>
        <w:jc w:val="both"/>
        <w:rPr>
          <w:i/>
          <w:iCs/>
          <w:lang w:eastAsia="ja-JP" w:bidi="hi-IN"/>
        </w:rPr>
      </w:pPr>
      <w:r w:rsidRPr="00B038A7">
        <w:rPr>
          <w:b/>
          <w:bCs/>
          <w:i/>
          <w:iCs/>
          <w:lang w:eastAsia="ja-JP" w:bidi="hi-IN"/>
        </w:rPr>
        <w:t xml:space="preserve">Observation </w:t>
      </w:r>
      <w:r w:rsidR="004C0360">
        <w:rPr>
          <w:b/>
          <w:bCs/>
          <w:i/>
          <w:iCs/>
          <w:lang w:eastAsia="ja-JP" w:bidi="hi-IN"/>
        </w:rPr>
        <w:t>3-7</w:t>
      </w:r>
      <w:r w:rsidRPr="00B038A7">
        <w:rPr>
          <w:b/>
          <w:bCs/>
          <w:i/>
          <w:iCs/>
          <w:lang w:eastAsia="ja-JP" w:bidi="hi-IN"/>
        </w:rPr>
        <w:t>:</w:t>
      </w:r>
      <w:r w:rsidRPr="00B038A7">
        <w:rPr>
          <w:i/>
          <w:iCs/>
          <w:lang w:eastAsia="ja-JP" w:bidi="hi-IN"/>
        </w:rPr>
        <w:t xml:space="preserve"> </w:t>
      </w:r>
      <w:r w:rsidR="00027CA7">
        <w:rPr>
          <w:i/>
          <w:iCs/>
          <w:lang w:eastAsia="ja-JP" w:bidi="hi-IN"/>
        </w:rPr>
        <w:t xml:space="preserve">In 60 GHz, </w:t>
      </w:r>
      <w:r w:rsidR="005423AE">
        <w:rPr>
          <w:i/>
          <w:iCs/>
          <w:lang w:eastAsia="ja-JP" w:bidi="hi-IN"/>
        </w:rPr>
        <w:t>w</w:t>
      </w:r>
      <w:r w:rsidRPr="00B038A7">
        <w:rPr>
          <w:i/>
          <w:iCs/>
          <w:lang w:eastAsia="ja-JP" w:bidi="hi-IN"/>
        </w:rPr>
        <w:t xml:space="preserve">ith the existing FR2 transient period, i.e., 5 uS, </w:t>
      </w:r>
      <w:r w:rsidR="005503EE" w:rsidRPr="00B038A7">
        <w:rPr>
          <w:i/>
          <w:iCs/>
          <w:lang w:eastAsia="ja-JP" w:bidi="hi-IN"/>
        </w:rPr>
        <w:t xml:space="preserve">multiple blanked symbols have to be introduced </w:t>
      </w:r>
      <w:r w:rsidR="001B1C65" w:rsidRPr="00B038A7">
        <w:rPr>
          <w:i/>
          <w:iCs/>
          <w:lang w:eastAsia="ja-JP" w:bidi="hi-IN"/>
        </w:rPr>
        <w:t>with 480/960 kHz SCS in 60 GHz which severely degrade</w:t>
      </w:r>
      <w:r w:rsidR="00556EBE" w:rsidRPr="00B038A7">
        <w:rPr>
          <w:i/>
          <w:iCs/>
          <w:lang w:eastAsia="ja-JP" w:bidi="hi-IN"/>
        </w:rPr>
        <w:t>s system throughput performance.</w:t>
      </w:r>
    </w:p>
    <w:p w14:paraId="74789033" w14:textId="5040EBD0" w:rsidR="00556EBE" w:rsidRDefault="00556EBE" w:rsidP="00745DB6">
      <w:pPr>
        <w:jc w:val="both"/>
        <w:rPr>
          <w:lang w:eastAsia="ja-JP" w:bidi="hi-IN"/>
        </w:rPr>
      </w:pPr>
    </w:p>
    <w:p w14:paraId="26EB06A8" w14:textId="0DCFE5A0" w:rsidR="00D8789A" w:rsidRDefault="00556EBE" w:rsidP="00B038A7">
      <w:pPr>
        <w:jc w:val="both"/>
        <w:rPr>
          <w:lang w:eastAsia="ja-JP" w:bidi="hi-IN"/>
        </w:rPr>
      </w:pPr>
      <w:r>
        <w:rPr>
          <w:lang w:eastAsia="ja-JP" w:bidi="hi-IN"/>
        </w:rPr>
        <w:t xml:space="preserve">In the next </w:t>
      </w:r>
      <w:r w:rsidR="00D91239">
        <w:rPr>
          <w:lang w:eastAsia="ja-JP" w:bidi="hi-IN"/>
        </w:rPr>
        <w:t xml:space="preserve">two </w:t>
      </w:r>
      <w:r w:rsidR="005D034A">
        <w:rPr>
          <w:lang w:eastAsia="ja-JP" w:bidi="hi-IN"/>
        </w:rPr>
        <w:t>sections, we will provide detail analysis on ON/OFF and ON/ON transient periods</w:t>
      </w:r>
      <w:r w:rsidR="00D91239">
        <w:rPr>
          <w:lang w:eastAsia="ja-JP" w:bidi="hi-IN"/>
        </w:rPr>
        <w:t>, respectively.</w:t>
      </w:r>
    </w:p>
    <w:p w14:paraId="574B32A4" w14:textId="77777777" w:rsidR="00B038A7" w:rsidRPr="00D8789A" w:rsidRDefault="00B038A7" w:rsidP="00B038A7">
      <w:pPr>
        <w:jc w:val="both"/>
        <w:rPr>
          <w:rFonts w:eastAsia="Batang"/>
        </w:rPr>
      </w:pPr>
    </w:p>
    <w:p w14:paraId="2A03187F" w14:textId="1D277F14" w:rsidR="00017839" w:rsidRPr="00D8789A" w:rsidRDefault="00D8789A" w:rsidP="007B647A">
      <w:pPr>
        <w:pStyle w:val="Heading2"/>
        <w:spacing w:before="120"/>
        <w:ind w:left="1138" w:hanging="1138"/>
        <w:rPr>
          <w:rFonts w:eastAsia="Batang"/>
          <w:sz w:val="28"/>
          <w:szCs w:val="18"/>
        </w:rPr>
      </w:pPr>
      <w:r>
        <w:rPr>
          <w:rFonts w:eastAsia="Batang"/>
          <w:sz w:val="28"/>
          <w:szCs w:val="18"/>
        </w:rPr>
        <w:t>2.3.</w:t>
      </w:r>
      <w:r w:rsidR="00297294">
        <w:rPr>
          <w:rFonts w:eastAsia="Batang"/>
          <w:sz w:val="28"/>
          <w:szCs w:val="18"/>
        </w:rPr>
        <w:t>3</w:t>
      </w:r>
      <w:r>
        <w:rPr>
          <w:rFonts w:eastAsia="Batang"/>
          <w:sz w:val="28"/>
          <w:szCs w:val="18"/>
        </w:rPr>
        <w:tab/>
      </w:r>
      <w:r w:rsidR="00AA53DE">
        <w:rPr>
          <w:rFonts w:eastAsia="Batang"/>
          <w:sz w:val="28"/>
          <w:szCs w:val="18"/>
        </w:rPr>
        <w:t xml:space="preserve">ON/OFF </w:t>
      </w:r>
      <w:r w:rsidR="0083654F">
        <w:rPr>
          <w:rFonts w:eastAsia="Batang"/>
          <w:sz w:val="28"/>
          <w:szCs w:val="18"/>
        </w:rPr>
        <w:t>T</w:t>
      </w:r>
      <w:r w:rsidR="00AA53DE">
        <w:rPr>
          <w:rFonts w:eastAsia="Batang"/>
          <w:sz w:val="28"/>
          <w:szCs w:val="18"/>
        </w:rPr>
        <w:t>ransient period</w:t>
      </w:r>
      <w:r w:rsidR="0083654F">
        <w:rPr>
          <w:rFonts w:eastAsia="Batang"/>
          <w:sz w:val="28"/>
          <w:szCs w:val="18"/>
        </w:rPr>
        <w:t xml:space="preserve"> impact on cell coverage</w:t>
      </w:r>
    </w:p>
    <w:p w14:paraId="53CF884B" w14:textId="128A5BB9" w:rsidR="00017839" w:rsidRPr="00C61271" w:rsidRDefault="00017839" w:rsidP="00017839">
      <w:pPr>
        <w:jc w:val="both"/>
        <w:rPr>
          <w:lang w:eastAsia="ja-JP" w:bidi="hi-IN"/>
        </w:rPr>
      </w:pPr>
      <w:r w:rsidRPr="00496CC6">
        <w:rPr>
          <w:lang w:eastAsia="ja-JP" w:bidi="hi-IN"/>
        </w:rPr>
        <w:t>To</w:t>
      </w:r>
      <w:r w:rsidRPr="00C61271">
        <w:rPr>
          <w:lang w:eastAsia="ja-JP" w:bidi="hi-IN"/>
        </w:rPr>
        <w:t xml:space="preserve"> support very broad channel bandwidth in 52.6 – 71 GHz spectrum, higher subcarrier spacings have been enabled, </w:t>
      </w:r>
      <w:r w:rsidRPr="00496CC6">
        <w:rPr>
          <w:lang w:eastAsia="ja-JP" w:bidi="hi-IN"/>
        </w:rPr>
        <w:t>i.e.</w:t>
      </w:r>
      <w:r w:rsidRPr="00C61271">
        <w:rPr>
          <w:lang w:eastAsia="ja-JP" w:bidi="hi-IN"/>
        </w:rPr>
        <w:t xml:space="preserve">, 480 and 960 kHz. Thus, the impact of transient time will be larger and even critical with these larger subcarrier spacings as the symbol durations are much smaller than NR FR2. Table </w:t>
      </w:r>
      <w:r w:rsidR="000B34C3">
        <w:rPr>
          <w:lang w:eastAsia="ja-JP" w:bidi="hi-IN"/>
        </w:rPr>
        <w:t>4</w:t>
      </w:r>
      <w:r w:rsidRPr="00C61271">
        <w:rPr>
          <w:lang w:eastAsia="ja-JP" w:bidi="hi-IN"/>
        </w:rPr>
        <w:t xml:space="preserve"> shows a summar</w:t>
      </w:r>
      <w:r>
        <w:rPr>
          <w:lang w:eastAsia="ja-JP" w:bidi="hi-IN"/>
        </w:rPr>
        <w:t xml:space="preserve">y of numerologies associated with different transient periods </w:t>
      </w:r>
      <w:r w:rsidRPr="00C61271">
        <w:rPr>
          <w:lang w:eastAsia="ja-JP" w:bidi="hi-IN"/>
        </w:rPr>
        <w:t>where how much portion the transient periods take compared to an OFDM symbol. As an example, 5 uS FR2 UE transient time is corresponding to 60 % of an OFDM symbol duration with 120 kHz SCS. In this example, considering ON-to-OFF and OFF-to-ON power transition scenario, the whole OFDM symbol will be lost and the 20 % of the second symbol will be also affected.</w:t>
      </w:r>
    </w:p>
    <w:p w14:paraId="5BAC7C03" w14:textId="77777777" w:rsidR="00017839" w:rsidRPr="00C61271" w:rsidRDefault="00017839" w:rsidP="00017839">
      <w:pPr>
        <w:jc w:val="both"/>
        <w:rPr>
          <w:lang w:eastAsia="ja-JP" w:bidi="hi-IN"/>
        </w:rPr>
      </w:pPr>
      <w:r w:rsidRPr="00C61271">
        <w:rPr>
          <w:lang w:eastAsia="ja-JP" w:bidi="hi-IN"/>
        </w:rPr>
        <w:t>The situation becomes worse with larger SCS in the new spectrum range. If the same transient periods are kept, i.e., 5 uS for UE and 3 uS for BS, then these are corresponding to 480 % of an OFDM symbol duration, i.e., 2 x 240 % with 5 uS UE transient period and 480 kHz SCS, which means that almost 5 OFDM symbols will be affected and cannot be used for data transmission. Similarly, 3 uS transient period is corresponding to 288 % of an OFDM symbol duration, i.e., 2 x 144 % with 3 uS BS transient time and 480 kHz SCS, which means almost 3 OFDM symbol durations. Assuming 1 uS transient time, 1 OFDM symbol will be impacted with 480 kHz SCS and almost 2 OFDM symbol will be impacted with 960 kHz SCS.</w:t>
      </w:r>
    </w:p>
    <w:p w14:paraId="031E65F8" w14:textId="20EB8C8F" w:rsidR="00017839" w:rsidRPr="00C61271" w:rsidRDefault="00017839" w:rsidP="00017839">
      <w:pPr>
        <w:jc w:val="both"/>
        <w:rPr>
          <w:lang w:eastAsia="ja-JP" w:bidi="hi-IN"/>
        </w:rPr>
      </w:pPr>
      <w:r w:rsidRPr="00C61271">
        <w:rPr>
          <w:lang w:eastAsia="ja-JP" w:bidi="hi-IN"/>
        </w:rPr>
        <w:t>During through NR release 15 and 16, the performance impact of transient period had been evaluated and discussed [</w:t>
      </w:r>
      <w:r w:rsidR="00B34083">
        <w:rPr>
          <w:lang w:eastAsia="ja-JP" w:bidi="hi-IN"/>
        </w:rPr>
        <w:t>10, 11</w:t>
      </w:r>
      <w:r w:rsidRPr="00C61271">
        <w:rPr>
          <w:lang w:eastAsia="ja-JP" w:bidi="hi-IN"/>
        </w:rPr>
        <w:t>]. As an outcome of the series of discussions, UE transient period report capability has been introduced in Rel-16 where 2 uS is the fastest transient period.</w:t>
      </w:r>
    </w:p>
    <w:p w14:paraId="403A9DA1" w14:textId="77777777" w:rsidR="00017839" w:rsidRPr="00C61271" w:rsidRDefault="00017839" w:rsidP="00017839">
      <w:pPr>
        <w:jc w:val="both"/>
        <w:rPr>
          <w:lang w:eastAsia="ja-JP" w:bidi="hi-IN"/>
        </w:rPr>
      </w:pPr>
    </w:p>
    <w:tbl>
      <w:tblPr>
        <w:tblW w:w="6300" w:type="dxa"/>
        <w:jc w:val="center"/>
        <w:tblLook w:val="04A0" w:firstRow="1" w:lastRow="0" w:firstColumn="1" w:lastColumn="0" w:noHBand="0" w:noVBand="1"/>
      </w:tblPr>
      <w:tblGrid>
        <w:gridCol w:w="3240"/>
        <w:gridCol w:w="1080"/>
        <w:gridCol w:w="990"/>
        <w:gridCol w:w="990"/>
      </w:tblGrid>
      <w:tr w:rsidR="00017839" w:rsidRPr="00F65105" w14:paraId="1A4FE09D" w14:textId="77777777" w:rsidTr="00892809">
        <w:trPr>
          <w:trHeight w:val="288"/>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BE0EB9"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Subcarrier spacing (kHz)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D478288"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120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B678581"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480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D79877E"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960</w:t>
            </w:r>
          </w:p>
        </w:tc>
      </w:tr>
      <w:tr w:rsidR="00017839" w:rsidRPr="00F65105" w14:paraId="4D64D0E3"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0568B9D6"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Slot duration (uS)</w:t>
            </w:r>
          </w:p>
        </w:tc>
        <w:tc>
          <w:tcPr>
            <w:tcW w:w="1080" w:type="dxa"/>
            <w:tcBorders>
              <w:top w:val="nil"/>
              <w:left w:val="nil"/>
              <w:bottom w:val="single" w:sz="4" w:space="0" w:color="auto"/>
              <w:right w:val="single" w:sz="4" w:space="0" w:color="auto"/>
            </w:tcBorders>
            <w:shd w:val="clear" w:color="auto" w:fill="auto"/>
            <w:noWrap/>
            <w:vAlign w:val="bottom"/>
            <w:hideMark/>
          </w:tcPr>
          <w:p w14:paraId="1DADEF3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125.00</w:t>
            </w:r>
          </w:p>
        </w:tc>
        <w:tc>
          <w:tcPr>
            <w:tcW w:w="990" w:type="dxa"/>
            <w:tcBorders>
              <w:top w:val="nil"/>
              <w:left w:val="nil"/>
              <w:bottom w:val="single" w:sz="4" w:space="0" w:color="auto"/>
              <w:right w:val="single" w:sz="4" w:space="0" w:color="auto"/>
            </w:tcBorders>
            <w:shd w:val="clear" w:color="auto" w:fill="auto"/>
            <w:noWrap/>
            <w:vAlign w:val="bottom"/>
            <w:hideMark/>
          </w:tcPr>
          <w:p w14:paraId="34BE7B0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31.25</w:t>
            </w:r>
          </w:p>
        </w:tc>
        <w:tc>
          <w:tcPr>
            <w:tcW w:w="990" w:type="dxa"/>
            <w:tcBorders>
              <w:top w:val="nil"/>
              <w:left w:val="nil"/>
              <w:bottom w:val="single" w:sz="4" w:space="0" w:color="auto"/>
              <w:right w:val="single" w:sz="4" w:space="0" w:color="auto"/>
            </w:tcBorders>
            <w:shd w:val="clear" w:color="auto" w:fill="auto"/>
            <w:noWrap/>
            <w:vAlign w:val="bottom"/>
            <w:hideMark/>
          </w:tcPr>
          <w:p w14:paraId="0A828CEB"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15.63</w:t>
            </w:r>
          </w:p>
        </w:tc>
      </w:tr>
      <w:tr w:rsidR="00017839" w:rsidRPr="00F65105" w14:paraId="2BB46D5D"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2FAE732D"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OFDM symbol duration (uS)</w:t>
            </w:r>
          </w:p>
        </w:tc>
        <w:tc>
          <w:tcPr>
            <w:tcW w:w="1080" w:type="dxa"/>
            <w:tcBorders>
              <w:top w:val="nil"/>
              <w:left w:val="nil"/>
              <w:bottom w:val="single" w:sz="4" w:space="0" w:color="auto"/>
              <w:right w:val="single" w:sz="4" w:space="0" w:color="auto"/>
            </w:tcBorders>
            <w:shd w:val="clear" w:color="auto" w:fill="auto"/>
            <w:noWrap/>
            <w:vAlign w:val="bottom"/>
            <w:hideMark/>
          </w:tcPr>
          <w:p w14:paraId="52854F9A"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8.33</w:t>
            </w:r>
          </w:p>
        </w:tc>
        <w:tc>
          <w:tcPr>
            <w:tcW w:w="990" w:type="dxa"/>
            <w:tcBorders>
              <w:top w:val="nil"/>
              <w:left w:val="nil"/>
              <w:bottom w:val="single" w:sz="4" w:space="0" w:color="auto"/>
              <w:right w:val="single" w:sz="4" w:space="0" w:color="auto"/>
            </w:tcBorders>
            <w:shd w:val="clear" w:color="auto" w:fill="auto"/>
            <w:noWrap/>
            <w:vAlign w:val="bottom"/>
            <w:hideMark/>
          </w:tcPr>
          <w:p w14:paraId="5F4BA102"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2.08</w:t>
            </w:r>
          </w:p>
        </w:tc>
        <w:tc>
          <w:tcPr>
            <w:tcW w:w="990" w:type="dxa"/>
            <w:tcBorders>
              <w:top w:val="nil"/>
              <w:left w:val="nil"/>
              <w:bottom w:val="single" w:sz="4" w:space="0" w:color="auto"/>
              <w:right w:val="single" w:sz="4" w:space="0" w:color="auto"/>
            </w:tcBorders>
            <w:shd w:val="clear" w:color="auto" w:fill="auto"/>
            <w:noWrap/>
            <w:vAlign w:val="bottom"/>
            <w:hideMark/>
          </w:tcPr>
          <w:p w14:paraId="736CB04D"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1.04</w:t>
            </w:r>
          </w:p>
        </w:tc>
      </w:tr>
      <w:tr w:rsidR="00017839" w:rsidRPr="00F65105" w14:paraId="78716BA9"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43D45822"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CP duration (uS)</w:t>
            </w:r>
          </w:p>
        </w:tc>
        <w:tc>
          <w:tcPr>
            <w:tcW w:w="1080" w:type="dxa"/>
            <w:tcBorders>
              <w:top w:val="nil"/>
              <w:left w:val="nil"/>
              <w:bottom w:val="single" w:sz="4" w:space="0" w:color="auto"/>
              <w:right w:val="single" w:sz="4" w:space="0" w:color="auto"/>
            </w:tcBorders>
            <w:shd w:val="clear" w:color="auto" w:fill="auto"/>
            <w:noWrap/>
            <w:vAlign w:val="bottom"/>
            <w:hideMark/>
          </w:tcPr>
          <w:p w14:paraId="4445F7E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0.60</w:t>
            </w:r>
          </w:p>
        </w:tc>
        <w:tc>
          <w:tcPr>
            <w:tcW w:w="990" w:type="dxa"/>
            <w:tcBorders>
              <w:top w:val="nil"/>
              <w:left w:val="nil"/>
              <w:bottom w:val="single" w:sz="4" w:space="0" w:color="auto"/>
              <w:right w:val="single" w:sz="4" w:space="0" w:color="auto"/>
            </w:tcBorders>
            <w:shd w:val="clear" w:color="auto" w:fill="auto"/>
            <w:noWrap/>
            <w:vAlign w:val="bottom"/>
            <w:hideMark/>
          </w:tcPr>
          <w:p w14:paraId="4B4433CE"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0.15</w:t>
            </w:r>
          </w:p>
        </w:tc>
        <w:tc>
          <w:tcPr>
            <w:tcW w:w="990" w:type="dxa"/>
            <w:tcBorders>
              <w:top w:val="nil"/>
              <w:left w:val="nil"/>
              <w:bottom w:val="single" w:sz="4" w:space="0" w:color="auto"/>
              <w:right w:val="single" w:sz="4" w:space="0" w:color="auto"/>
            </w:tcBorders>
            <w:shd w:val="clear" w:color="auto" w:fill="auto"/>
            <w:noWrap/>
            <w:vAlign w:val="bottom"/>
            <w:hideMark/>
          </w:tcPr>
          <w:p w14:paraId="12844C5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0.07</w:t>
            </w:r>
          </w:p>
        </w:tc>
      </w:tr>
      <w:tr w:rsidR="00017839" w:rsidRPr="00F65105" w14:paraId="26A64AA7" w14:textId="77777777" w:rsidTr="00892809">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323C2C3B" w14:textId="77777777"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OFDM symbol + CP (uS)</w:t>
            </w:r>
          </w:p>
        </w:tc>
        <w:tc>
          <w:tcPr>
            <w:tcW w:w="1080" w:type="dxa"/>
            <w:tcBorders>
              <w:top w:val="nil"/>
              <w:left w:val="nil"/>
              <w:bottom w:val="single" w:sz="4" w:space="0" w:color="auto"/>
              <w:right w:val="single" w:sz="4" w:space="0" w:color="auto"/>
            </w:tcBorders>
            <w:shd w:val="clear" w:color="auto" w:fill="auto"/>
            <w:noWrap/>
            <w:vAlign w:val="bottom"/>
            <w:hideMark/>
          </w:tcPr>
          <w:p w14:paraId="4979946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8.93</w:t>
            </w:r>
          </w:p>
        </w:tc>
        <w:tc>
          <w:tcPr>
            <w:tcW w:w="990" w:type="dxa"/>
            <w:tcBorders>
              <w:top w:val="nil"/>
              <w:left w:val="nil"/>
              <w:bottom w:val="single" w:sz="4" w:space="0" w:color="auto"/>
              <w:right w:val="single" w:sz="4" w:space="0" w:color="auto"/>
            </w:tcBorders>
            <w:shd w:val="clear" w:color="auto" w:fill="auto"/>
            <w:noWrap/>
            <w:vAlign w:val="bottom"/>
            <w:hideMark/>
          </w:tcPr>
          <w:p w14:paraId="583ED309"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2.23</w:t>
            </w:r>
          </w:p>
        </w:tc>
        <w:tc>
          <w:tcPr>
            <w:tcW w:w="990" w:type="dxa"/>
            <w:tcBorders>
              <w:top w:val="nil"/>
              <w:left w:val="nil"/>
              <w:bottom w:val="single" w:sz="4" w:space="0" w:color="auto"/>
              <w:right w:val="single" w:sz="4" w:space="0" w:color="auto"/>
            </w:tcBorders>
            <w:shd w:val="clear" w:color="auto" w:fill="auto"/>
            <w:noWrap/>
            <w:vAlign w:val="bottom"/>
            <w:hideMark/>
          </w:tcPr>
          <w:p w14:paraId="7D32F322"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1.12</w:t>
            </w:r>
          </w:p>
        </w:tc>
      </w:tr>
      <w:tr w:rsidR="00017839" w:rsidRPr="00F65105" w14:paraId="6C9FC891" w14:textId="77777777" w:rsidTr="00892809">
        <w:trPr>
          <w:trHeight w:val="168"/>
          <w:jc w:val="center"/>
        </w:trPr>
        <w:tc>
          <w:tcPr>
            <w:tcW w:w="3240" w:type="dxa"/>
            <w:tcBorders>
              <w:top w:val="nil"/>
              <w:left w:val="nil"/>
              <w:bottom w:val="nil"/>
              <w:right w:val="nil"/>
            </w:tcBorders>
            <w:shd w:val="clear" w:color="auto" w:fill="auto"/>
            <w:vAlign w:val="bottom"/>
            <w:hideMark/>
          </w:tcPr>
          <w:p w14:paraId="548AA057" w14:textId="77777777" w:rsidR="00017839" w:rsidRPr="00C61271" w:rsidRDefault="00017839" w:rsidP="00892809">
            <w:pPr>
              <w:spacing w:after="0"/>
              <w:jc w:val="center"/>
              <w:rPr>
                <w:rFonts w:ascii="Calibri" w:hAnsi="Calibri" w:cs="Calibri"/>
                <w:color w:val="000000"/>
                <w:sz w:val="22"/>
                <w:szCs w:val="22"/>
                <w:lang w:eastAsia="zh-CN"/>
              </w:rPr>
            </w:pPr>
          </w:p>
        </w:tc>
        <w:tc>
          <w:tcPr>
            <w:tcW w:w="1080" w:type="dxa"/>
            <w:tcBorders>
              <w:top w:val="nil"/>
              <w:left w:val="nil"/>
              <w:bottom w:val="nil"/>
              <w:right w:val="nil"/>
            </w:tcBorders>
            <w:shd w:val="clear" w:color="auto" w:fill="auto"/>
            <w:noWrap/>
            <w:vAlign w:val="bottom"/>
            <w:hideMark/>
          </w:tcPr>
          <w:p w14:paraId="653601DE" w14:textId="77777777" w:rsidR="00017839" w:rsidRPr="00C61271" w:rsidRDefault="00017839" w:rsidP="00892809">
            <w:pPr>
              <w:spacing w:after="0"/>
              <w:rPr>
                <w:lang w:eastAsia="zh-CN"/>
              </w:rPr>
            </w:pPr>
          </w:p>
        </w:tc>
        <w:tc>
          <w:tcPr>
            <w:tcW w:w="990" w:type="dxa"/>
            <w:tcBorders>
              <w:top w:val="nil"/>
              <w:left w:val="nil"/>
              <w:bottom w:val="nil"/>
              <w:right w:val="nil"/>
            </w:tcBorders>
            <w:shd w:val="clear" w:color="auto" w:fill="auto"/>
            <w:noWrap/>
            <w:vAlign w:val="bottom"/>
            <w:hideMark/>
          </w:tcPr>
          <w:p w14:paraId="63F2A0CD" w14:textId="77777777" w:rsidR="00017839" w:rsidRPr="00C61271" w:rsidRDefault="00017839" w:rsidP="00892809">
            <w:pPr>
              <w:spacing w:after="0"/>
              <w:rPr>
                <w:lang w:eastAsia="zh-CN"/>
              </w:rPr>
            </w:pPr>
          </w:p>
        </w:tc>
        <w:tc>
          <w:tcPr>
            <w:tcW w:w="990" w:type="dxa"/>
            <w:tcBorders>
              <w:top w:val="nil"/>
              <w:left w:val="nil"/>
              <w:bottom w:val="nil"/>
              <w:right w:val="nil"/>
            </w:tcBorders>
            <w:shd w:val="clear" w:color="auto" w:fill="auto"/>
            <w:noWrap/>
            <w:vAlign w:val="bottom"/>
            <w:hideMark/>
          </w:tcPr>
          <w:p w14:paraId="6E0FBBAD" w14:textId="77777777" w:rsidR="00017839" w:rsidRPr="00C61271" w:rsidRDefault="00017839" w:rsidP="00892809">
            <w:pPr>
              <w:spacing w:after="0"/>
              <w:rPr>
                <w:lang w:eastAsia="zh-CN"/>
              </w:rPr>
            </w:pPr>
          </w:p>
        </w:tc>
      </w:tr>
      <w:tr w:rsidR="00017839" w:rsidRPr="00F65105" w14:paraId="32DB6CF0" w14:textId="77777777" w:rsidTr="00892809">
        <w:trPr>
          <w:trHeight w:val="263"/>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E5218" w14:textId="5D3C1414"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lastRenderedPageBreak/>
              <w:t>T</w:t>
            </w:r>
            <w:r w:rsidR="008070CB">
              <w:rPr>
                <w:rFonts w:ascii="Calibri" w:hAnsi="Calibri" w:cs="Calibri"/>
                <w:color w:val="000000"/>
                <w:sz w:val="22"/>
                <w:szCs w:val="22"/>
                <w:lang w:eastAsia="zh-CN"/>
              </w:rPr>
              <w:t>P</w:t>
            </w:r>
            <w:r w:rsidRPr="00C61271">
              <w:rPr>
                <w:rFonts w:ascii="Calibri" w:hAnsi="Calibri" w:cs="Calibri"/>
                <w:color w:val="000000"/>
                <w:sz w:val="22"/>
                <w:szCs w:val="22"/>
                <w:lang w:eastAsia="zh-CN"/>
              </w:rPr>
              <w:t xml:space="preserve"> portion in OFDM symbol - 5 uS</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400407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60.0%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68B584E5"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16B82E78"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480.0%</w:t>
            </w:r>
          </w:p>
        </w:tc>
      </w:tr>
      <w:tr w:rsidR="00017839" w:rsidRPr="00F65105" w14:paraId="06DF2FD9" w14:textId="77777777" w:rsidTr="00892809">
        <w:trPr>
          <w:trHeight w:val="125"/>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26EF07A2" w14:textId="465CD672"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T</w:t>
            </w:r>
            <w:r w:rsidR="008070CB">
              <w:rPr>
                <w:rFonts w:ascii="Calibri" w:hAnsi="Calibri" w:cs="Calibri"/>
                <w:color w:val="000000"/>
                <w:sz w:val="22"/>
                <w:szCs w:val="22"/>
                <w:lang w:eastAsia="zh-CN"/>
              </w:rPr>
              <w:t>P</w:t>
            </w:r>
            <w:r w:rsidRPr="00C61271">
              <w:rPr>
                <w:rFonts w:ascii="Calibri" w:hAnsi="Calibri" w:cs="Calibri"/>
                <w:color w:val="000000"/>
                <w:sz w:val="22"/>
                <w:szCs w:val="22"/>
                <w:lang w:eastAsia="zh-CN"/>
              </w:rPr>
              <w:t xml:space="preserve"> portion in OFDM symbol - 3 uS</w:t>
            </w:r>
          </w:p>
        </w:tc>
        <w:tc>
          <w:tcPr>
            <w:tcW w:w="1080" w:type="dxa"/>
            <w:tcBorders>
              <w:top w:val="nil"/>
              <w:left w:val="nil"/>
              <w:bottom w:val="single" w:sz="4" w:space="0" w:color="auto"/>
              <w:right w:val="single" w:sz="4" w:space="0" w:color="auto"/>
            </w:tcBorders>
            <w:shd w:val="clear" w:color="auto" w:fill="auto"/>
            <w:noWrap/>
            <w:vAlign w:val="bottom"/>
            <w:hideMark/>
          </w:tcPr>
          <w:p w14:paraId="3B04A087"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36.0%</w:t>
            </w:r>
          </w:p>
        </w:tc>
        <w:tc>
          <w:tcPr>
            <w:tcW w:w="990" w:type="dxa"/>
            <w:tcBorders>
              <w:top w:val="nil"/>
              <w:left w:val="nil"/>
              <w:bottom w:val="single" w:sz="4" w:space="0" w:color="auto"/>
              <w:right w:val="single" w:sz="4" w:space="0" w:color="auto"/>
            </w:tcBorders>
            <w:shd w:val="clear" w:color="auto" w:fill="auto"/>
            <w:noWrap/>
            <w:vAlign w:val="bottom"/>
            <w:hideMark/>
          </w:tcPr>
          <w:p w14:paraId="3B8F2A3E"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144.0%</w:t>
            </w:r>
          </w:p>
        </w:tc>
        <w:tc>
          <w:tcPr>
            <w:tcW w:w="990" w:type="dxa"/>
            <w:tcBorders>
              <w:top w:val="nil"/>
              <w:left w:val="nil"/>
              <w:bottom w:val="single" w:sz="4" w:space="0" w:color="auto"/>
              <w:right w:val="single" w:sz="4" w:space="0" w:color="auto"/>
            </w:tcBorders>
            <w:shd w:val="clear" w:color="auto" w:fill="auto"/>
            <w:noWrap/>
            <w:vAlign w:val="bottom"/>
            <w:hideMark/>
          </w:tcPr>
          <w:p w14:paraId="7E546622"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288.0%</w:t>
            </w:r>
          </w:p>
        </w:tc>
      </w:tr>
      <w:tr w:rsidR="00017839" w:rsidRPr="00F65105" w14:paraId="74F30E1A" w14:textId="77777777" w:rsidTr="00892809">
        <w:trPr>
          <w:trHeight w:val="129"/>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3B3B574C" w14:textId="5769BE45" w:rsidR="00017839" w:rsidRPr="00C61271" w:rsidRDefault="00017839" w:rsidP="00892809">
            <w:pPr>
              <w:spacing w:after="0"/>
              <w:rPr>
                <w:rFonts w:ascii="Calibri" w:hAnsi="Calibri" w:cs="Calibri"/>
                <w:color w:val="000000"/>
                <w:sz w:val="22"/>
                <w:szCs w:val="22"/>
                <w:lang w:eastAsia="zh-CN"/>
              </w:rPr>
            </w:pPr>
            <w:r w:rsidRPr="00C61271">
              <w:rPr>
                <w:rFonts w:ascii="Calibri" w:hAnsi="Calibri" w:cs="Calibri"/>
                <w:color w:val="000000"/>
                <w:sz w:val="22"/>
                <w:szCs w:val="22"/>
                <w:lang w:eastAsia="zh-CN"/>
              </w:rPr>
              <w:t>T</w:t>
            </w:r>
            <w:r w:rsidR="008070CB">
              <w:rPr>
                <w:rFonts w:ascii="Calibri" w:hAnsi="Calibri" w:cs="Calibri"/>
                <w:color w:val="000000"/>
                <w:sz w:val="22"/>
                <w:szCs w:val="22"/>
                <w:lang w:eastAsia="zh-CN"/>
              </w:rPr>
              <w:t>P</w:t>
            </w:r>
            <w:r w:rsidRPr="00C61271">
              <w:rPr>
                <w:rFonts w:ascii="Calibri" w:hAnsi="Calibri" w:cs="Calibri"/>
                <w:color w:val="000000"/>
                <w:sz w:val="22"/>
                <w:szCs w:val="22"/>
                <w:lang w:eastAsia="zh-CN"/>
              </w:rPr>
              <w:t xml:space="preserve"> portion in OFDM symbol - 1 uS</w:t>
            </w:r>
          </w:p>
        </w:tc>
        <w:tc>
          <w:tcPr>
            <w:tcW w:w="1080" w:type="dxa"/>
            <w:tcBorders>
              <w:top w:val="nil"/>
              <w:left w:val="nil"/>
              <w:bottom w:val="single" w:sz="4" w:space="0" w:color="auto"/>
              <w:right w:val="single" w:sz="4" w:space="0" w:color="auto"/>
            </w:tcBorders>
            <w:shd w:val="clear" w:color="auto" w:fill="auto"/>
            <w:noWrap/>
            <w:vAlign w:val="bottom"/>
            <w:hideMark/>
          </w:tcPr>
          <w:p w14:paraId="6E90D2AD"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12.0%</w:t>
            </w:r>
          </w:p>
        </w:tc>
        <w:tc>
          <w:tcPr>
            <w:tcW w:w="990" w:type="dxa"/>
            <w:tcBorders>
              <w:top w:val="nil"/>
              <w:left w:val="nil"/>
              <w:bottom w:val="single" w:sz="4" w:space="0" w:color="auto"/>
              <w:right w:val="single" w:sz="4" w:space="0" w:color="auto"/>
            </w:tcBorders>
            <w:shd w:val="clear" w:color="auto" w:fill="auto"/>
            <w:noWrap/>
            <w:vAlign w:val="bottom"/>
            <w:hideMark/>
          </w:tcPr>
          <w:p w14:paraId="44EF2F68"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48.0%</w:t>
            </w:r>
          </w:p>
        </w:tc>
        <w:tc>
          <w:tcPr>
            <w:tcW w:w="990" w:type="dxa"/>
            <w:tcBorders>
              <w:top w:val="nil"/>
              <w:left w:val="nil"/>
              <w:bottom w:val="single" w:sz="4" w:space="0" w:color="auto"/>
              <w:right w:val="single" w:sz="4" w:space="0" w:color="auto"/>
            </w:tcBorders>
            <w:shd w:val="clear" w:color="auto" w:fill="auto"/>
            <w:noWrap/>
            <w:vAlign w:val="bottom"/>
            <w:hideMark/>
          </w:tcPr>
          <w:p w14:paraId="26FA8CAA" w14:textId="77777777" w:rsidR="00017839" w:rsidRPr="00C61271" w:rsidRDefault="00017839" w:rsidP="00892809">
            <w:pPr>
              <w:spacing w:after="0"/>
              <w:jc w:val="right"/>
              <w:rPr>
                <w:rFonts w:ascii="Calibri" w:hAnsi="Calibri" w:cs="Calibri"/>
                <w:color w:val="000000"/>
                <w:sz w:val="22"/>
                <w:szCs w:val="22"/>
                <w:lang w:eastAsia="zh-CN"/>
              </w:rPr>
            </w:pPr>
            <w:r w:rsidRPr="00C61271">
              <w:rPr>
                <w:rFonts w:ascii="Calibri" w:hAnsi="Calibri" w:cs="Calibri"/>
                <w:color w:val="000000"/>
                <w:sz w:val="22"/>
                <w:szCs w:val="22"/>
                <w:lang w:eastAsia="zh-CN"/>
              </w:rPr>
              <w:t>96.0%</w:t>
            </w:r>
          </w:p>
        </w:tc>
      </w:tr>
    </w:tbl>
    <w:p w14:paraId="2B70EC10" w14:textId="77777777" w:rsidR="00017839" w:rsidRPr="00C61271" w:rsidRDefault="00017839" w:rsidP="00017839">
      <w:pPr>
        <w:jc w:val="center"/>
      </w:pPr>
    </w:p>
    <w:p w14:paraId="261CFBF4" w14:textId="151E52AD" w:rsidR="00017839" w:rsidRPr="00C61271" w:rsidRDefault="00017839" w:rsidP="00017839">
      <w:pPr>
        <w:jc w:val="center"/>
      </w:pPr>
      <w:r w:rsidRPr="00C61271">
        <w:t xml:space="preserve">Table </w:t>
      </w:r>
      <w:r w:rsidR="000B34C3">
        <w:t>4</w:t>
      </w:r>
      <w:r w:rsidRPr="00C61271">
        <w:t>. Performance implication of transient period for different subcarrier spacings</w:t>
      </w:r>
    </w:p>
    <w:p w14:paraId="40FA86D3" w14:textId="77777777" w:rsidR="00017839" w:rsidRPr="00C61271" w:rsidRDefault="00017839" w:rsidP="00017839"/>
    <w:p w14:paraId="6613158E" w14:textId="0A39F364" w:rsidR="00017839" w:rsidRPr="00C61271" w:rsidRDefault="00017839" w:rsidP="00017839">
      <w:r w:rsidRPr="00C61271">
        <w:t>In one our previous paper [</w:t>
      </w:r>
      <w:r w:rsidR="00B34083">
        <w:t>12</w:t>
      </w:r>
      <w:r w:rsidRPr="00C61271">
        <w:t xml:space="preserve">], we evaluated the implication of ON/OFF transient period where it is directly related to DL/UL switching time and main contributor of limiting cell coverage distance. Table </w:t>
      </w:r>
      <w:r w:rsidR="000B34C3">
        <w:t>5</w:t>
      </w:r>
      <w:r w:rsidRPr="00C61271">
        <w:t xml:space="preserve"> reproduced the summary of the analysis.</w:t>
      </w:r>
      <w:r>
        <w:t xml:space="preserve"> In the analysis, 1 symbol guard period is assumed.</w:t>
      </w:r>
    </w:p>
    <w:p w14:paraId="052EDEAD" w14:textId="77777777" w:rsidR="00017839" w:rsidRPr="00C61271" w:rsidRDefault="00017839" w:rsidP="00017839">
      <w:r w:rsidRPr="00C61271">
        <w:rPr>
          <w:noProof/>
        </w:rPr>
        <w:drawing>
          <wp:inline distT="0" distB="0" distL="0" distR="0" wp14:anchorId="360E1688" wp14:editId="558320D1">
            <wp:extent cx="6122035" cy="162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625600"/>
                    </a:xfrm>
                    <a:prstGeom prst="rect">
                      <a:avLst/>
                    </a:prstGeom>
                  </pic:spPr>
                </pic:pic>
              </a:graphicData>
            </a:graphic>
          </wp:inline>
        </w:drawing>
      </w:r>
    </w:p>
    <w:p w14:paraId="72215083" w14:textId="59E63C10" w:rsidR="00017839" w:rsidRPr="00C61271" w:rsidRDefault="00017839" w:rsidP="00017839">
      <w:pPr>
        <w:jc w:val="center"/>
      </w:pPr>
      <w:r w:rsidRPr="00C61271">
        <w:t xml:space="preserve">Table </w:t>
      </w:r>
      <w:r w:rsidR="000B34C3">
        <w:t>5</w:t>
      </w:r>
      <w:r w:rsidRPr="00C61271">
        <w:t>. The summary of DL-UL switching time with 100 m cell coverage distance target</w:t>
      </w:r>
    </w:p>
    <w:p w14:paraId="031A9E3D" w14:textId="77777777" w:rsidR="00017839" w:rsidRPr="00C61271" w:rsidRDefault="00017839" w:rsidP="00017839"/>
    <w:p w14:paraId="2F354C53" w14:textId="6CDEF5E7" w:rsidR="00017839" w:rsidRPr="00C61271" w:rsidRDefault="00017839" w:rsidP="00017839">
      <w:pPr>
        <w:jc w:val="both"/>
      </w:pPr>
      <w:r w:rsidRPr="00C61271">
        <w:t>From the analysis, 1 uS DL/UL switching time is needed</w:t>
      </w:r>
      <w:r w:rsidR="001140B9">
        <w:t xml:space="preserve"> in order</w:t>
      </w:r>
      <w:r w:rsidRPr="00C61271">
        <w:t xml:space="preserve"> </w:t>
      </w:r>
      <w:r w:rsidR="001140B9" w:rsidRPr="00C61271">
        <w:t>to</w:t>
      </w:r>
      <w:r w:rsidRPr="00B421F6">
        <w:t xml:space="preserve"> </w:t>
      </w:r>
      <w:r w:rsidRPr="00A14E66">
        <w:t>efficiently</w:t>
      </w:r>
      <w:r w:rsidRPr="00C61271">
        <w:t xml:space="preserve"> support 100 m cell coverage</w:t>
      </w:r>
      <w:r w:rsidRPr="00B421F6">
        <w:t xml:space="preserve"> with the </w:t>
      </w:r>
      <w:r w:rsidRPr="004253A4">
        <w:t>minimum system overhead</w:t>
      </w:r>
      <w:r w:rsidRPr="00C61271">
        <w:t xml:space="preserve">. </w:t>
      </w:r>
      <w:r w:rsidR="00CD4D89">
        <w:t xml:space="preserve">In case </w:t>
      </w:r>
      <w:r w:rsidR="00684F76">
        <w:t xml:space="preserve">1 symbol guard period cannot be kept due to </w:t>
      </w:r>
      <w:r w:rsidR="00104AE5">
        <w:t>longer switching time, that in</w:t>
      </w:r>
      <w:r w:rsidR="0003294E">
        <w:t>troduces</w:t>
      </w:r>
      <w:r w:rsidR="00104AE5">
        <w:t xml:space="preserve"> multiple </w:t>
      </w:r>
      <w:r w:rsidR="00D66CC8">
        <w:t xml:space="preserve">guard periods which </w:t>
      </w:r>
      <w:r w:rsidR="008037E9">
        <w:t xml:space="preserve">creates additional overhead to system. </w:t>
      </w:r>
      <w:r w:rsidRPr="00C61271">
        <w:t xml:space="preserve">Based on current technologies, 1 uS period is achievable without any major technical issue. </w:t>
      </w:r>
    </w:p>
    <w:p w14:paraId="2ABDCE8B" w14:textId="77777777" w:rsidR="00017839" w:rsidRPr="00C61271" w:rsidRDefault="00017839" w:rsidP="00017839">
      <w:pPr>
        <w:jc w:val="both"/>
      </w:pPr>
      <w:r w:rsidRPr="00C61271">
        <w:t>ON/OFF transient period is the major factor to decide DL/UL switching time. While ON/OFF transient period is sole RF parameter, DL/UL switching time also consider extra time for configuration changes in transceiver, i.e., loading firmware and parameters change</w:t>
      </w:r>
      <w:r>
        <w:t>, etc.</w:t>
      </w:r>
    </w:p>
    <w:p w14:paraId="6C59EA3F" w14:textId="77777777" w:rsidR="008037E9" w:rsidRDefault="008037E9" w:rsidP="00017839">
      <w:pPr>
        <w:rPr>
          <w:b/>
          <w:bCs/>
        </w:rPr>
      </w:pPr>
    </w:p>
    <w:p w14:paraId="48035725" w14:textId="3814DED1" w:rsidR="00AC3307" w:rsidRPr="00255855" w:rsidRDefault="008037E9" w:rsidP="00017839">
      <w:pPr>
        <w:rPr>
          <w:b/>
          <w:bCs/>
          <w:i/>
          <w:iCs/>
        </w:rPr>
      </w:pPr>
      <w:r w:rsidRPr="00255855">
        <w:rPr>
          <w:b/>
          <w:bCs/>
          <w:i/>
          <w:iCs/>
        </w:rPr>
        <w:t xml:space="preserve">Observation </w:t>
      </w:r>
      <w:r w:rsidR="004C0360">
        <w:rPr>
          <w:b/>
          <w:bCs/>
          <w:i/>
          <w:iCs/>
        </w:rPr>
        <w:t>3-8</w:t>
      </w:r>
      <w:r w:rsidRPr="00255855">
        <w:rPr>
          <w:b/>
          <w:bCs/>
          <w:i/>
          <w:iCs/>
        </w:rPr>
        <w:t xml:space="preserve">: </w:t>
      </w:r>
      <w:r w:rsidRPr="00255855">
        <w:rPr>
          <w:i/>
          <w:iCs/>
        </w:rPr>
        <w:t xml:space="preserve">In FR2, 1 symbol guard period </w:t>
      </w:r>
      <w:r w:rsidR="00AC3307" w:rsidRPr="00255855">
        <w:rPr>
          <w:i/>
          <w:iCs/>
        </w:rPr>
        <w:t>was assumed.</w:t>
      </w:r>
    </w:p>
    <w:p w14:paraId="74743F37" w14:textId="30682766" w:rsidR="00AC3307" w:rsidRPr="00255855" w:rsidRDefault="00AC3307" w:rsidP="00017839">
      <w:pPr>
        <w:rPr>
          <w:b/>
          <w:bCs/>
          <w:i/>
          <w:iCs/>
        </w:rPr>
      </w:pPr>
      <w:r w:rsidRPr="00255855">
        <w:rPr>
          <w:b/>
          <w:bCs/>
          <w:i/>
          <w:iCs/>
        </w:rPr>
        <w:t xml:space="preserve">Observation </w:t>
      </w:r>
      <w:r w:rsidR="004C0360">
        <w:rPr>
          <w:b/>
          <w:bCs/>
          <w:i/>
          <w:iCs/>
        </w:rPr>
        <w:t>3-9</w:t>
      </w:r>
      <w:r w:rsidRPr="00255855">
        <w:rPr>
          <w:b/>
          <w:bCs/>
          <w:i/>
          <w:iCs/>
        </w:rPr>
        <w:t xml:space="preserve">: </w:t>
      </w:r>
      <w:r w:rsidR="007027FD" w:rsidRPr="00255855">
        <w:rPr>
          <w:i/>
          <w:iCs/>
        </w:rPr>
        <w:t xml:space="preserve">In 60 GHz, </w:t>
      </w:r>
      <w:r w:rsidR="00506CB4" w:rsidRPr="00255855">
        <w:rPr>
          <w:i/>
          <w:iCs/>
        </w:rPr>
        <w:t xml:space="preserve">multiple symbols </w:t>
      </w:r>
      <w:r w:rsidR="00027275" w:rsidRPr="00255855">
        <w:rPr>
          <w:i/>
          <w:iCs/>
        </w:rPr>
        <w:t>are required for guard period for higher SCS with the same FR2 ON/OFF transient pe</w:t>
      </w:r>
      <w:r w:rsidR="00027275" w:rsidRPr="00626167">
        <w:rPr>
          <w:i/>
          <w:iCs/>
        </w:rPr>
        <w:t>riod</w:t>
      </w:r>
      <w:r w:rsidR="00255855" w:rsidRPr="00626167">
        <w:rPr>
          <w:i/>
          <w:iCs/>
        </w:rPr>
        <w:t xml:space="preserve">, </w:t>
      </w:r>
      <w:r w:rsidR="00394241" w:rsidRPr="00626167">
        <w:rPr>
          <w:i/>
          <w:iCs/>
        </w:rPr>
        <w:t xml:space="preserve">which </w:t>
      </w:r>
      <w:r w:rsidR="00626167" w:rsidRPr="00626167">
        <w:rPr>
          <w:i/>
          <w:iCs/>
        </w:rPr>
        <w:t>makes additional overhead to the system.</w:t>
      </w:r>
    </w:p>
    <w:p w14:paraId="4EA9726D" w14:textId="6E4AB6E9" w:rsidR="00017839" w:rsidRPr="00255855" w:rsidRDefault="00017839" w:rsidP="00017839">
      <w:pPr>
        <w:rPr>
          <w:i/>
          <w:iCs/>
        </w:rPr>
      </w:pPr>
      <w:r w:rsidRPr="00255855">
        <w:rPr>
          <w:b/>
          <w:bCs/>
          <w:i/>
          <w:iCs/>
        </w:rPr>
        <w:t xml:space="preserve">Observation </w:t>
      </w:r>
      <w:r w:rsidR="004C0360">
        <w:rPr>
          <w:b/>
          <w:bCs/>
          <w:i/>
          <w:iCs/>
        </w:rPr>
        <w:t>3-10</w:t>
      </w:r>
      <w:r w:rsidRPr="00255855">
        <w:rPr>
          <w:i/>
          <w:iCs/>
        </w:rPr>
        <w:t>: ON/OFF transient period has impact on the DL/UL switching time and determines the cell coverage distance as well as DL/UL switching overhead.</w:t>
      </w:r>
    </w:p>
    <w:p w14:paraId="5597A7D2" w14:textId="03EC00D9" w:rsidR="00017839" w:rsidRPr="00255855" w:rsidRDefault="00017839" w:rsidP="00017839">
      <w:pPr>
        <w:rPr>
          <w:i/>
          <w:iCs/>
        </w:rPr>
      </w:pPr>
      <w:r w:rsidRPr="00255855">
        <w:rPr>
          <w:b/>
          <w:bCs/>
          <w:i/>
          <w:iCs/>
        </w:rPr>
        <w:t>Observation 3</w:t>
      </w:r>
      <w:r w:rsidR="004C0360">
        <w:rPr>
          <w:b/>
          <w:bCs/>
          <w:i/>
          <w:iCs/>
        </w:rPr>
        <w:t>-11</w:t>
      </w:r>
      <w:r w:rsidRPr="00255855">
        <w:rPr>
          <w:i/>
          <w:iCs/>
        </w:rPr>
        <w:t>: 1uS ON-OFF and OFF-ON switching time are feasible from implementation perspective.</w:t>
      </w:r>
    </w:p>
    <w:p w14:paraId="6F36A116" w14:textId="77777777" w:rsidR="00344FA8" w:rsidRPr="00017839" w:rsidRDefault="00344FA8" w:rsidP="00017839"/>
    <w:p w14:paraId="347E3C1F" w14:textId="253FBFE7" w:rsidR="00017839" w:rsidRPr="00017839" w:rsidRDefault="00017839" w:rsidP="00017839">
      <w:pPr>
        <w:pStyle w:val="Heading2"/>
        <w:spacing w:before="120"/>
        <w:ind w:left="1138" w:hanging="1138"/>
        <w:rPr>
          <w:rFonts w:eastAsia="Batang"/>
          <w:sz w:val="28"/>
          <w:szCs w:val="18"/>
        </w:rPr>
      </w:pPr>
      <w:r>
        <w:rPr>
          <w:rFonts w:eastAsia="Batang"/>
          <w:sz w:val="28"/>
          <w:szCs w:val="18"/>
        </w:rPr>
        <w:t>2.</w:t>
      </w:r>
      <w:r w:rsidR="00315CA8">
        <w:rPr>
          <w:rFonts w:eastAsia="Batang"/>
          <w:sz w:val="28"/>
          <w:szCs w:val="18"/>
        </w:rPr>
        <w:t>3</w:t>
      </w:r>
      <w:r>
        <w:rPr>
          <w:rFonts w:eastAsia="Batang"/>
          <w:sz w:val="28"/>
          <w:szCs w:val="18"/>
        </w:rPr>
        <w:t>.</w:t>
      </w:r>
      <w:r w:rsidR="00297294">
        <w:rPr>
          <w:rFonts w:eastAsia="Batang"/>
          <w:sz w:val="28"/>
          <w:szCs w:val="18"/>
        </w:rPr>
        <w:t>4</w:t>
      </w:r>
      <w:r>
        <w:rPr>
          <w:rFonts w:eastAsia="Batang"/>
          <w:sz w:val="28"/>
          <w:szCs w:val="18"/>
        </w:rPr>
        <w:t xml:space="preserve"> </w:t>
      </w:r>
      <w:r w:rsidR="0083654F">
        <w:rPr>
          <w:rFonts w:eastAsia="Batang"/>
          <w:sz w:val="28"/>
          <w:szCs w:val="18"/>
        </w:rPr>
        <w:t xml:space="preserve">ON/ON </w:t>
      </w:r>
      <w:r w:rsidRPr="00017839">
        <w:rPr>
          <w:rFonts w:eastAsia="Batang"/>
          <w:sz w:val="28"/>
          <w:szCs w:val="18"/>
        </w:rPr>
        <w:t>Transient period impact on UL performance</w:t>
      </w:r>
    </w:p>
    <w:p w14:paraId="69D53FA2" w14:textId="77777777" w:rsidR="00017839" w:rsidRPr="00C61271" w:rsidRDefault="00017839" w:rsidP="00017839">
      <w:pPr>
        <w:jc w:val="both"/>
      </w:pPr>
      <w:r w:rsidRPr="00C61271">
        <w:t xml:space="preserve">During the SI phase, it was concluded that the existing FR2 transient period, i.e., 5 uS for UE and 3 uS for BS, might not applicable with higher subcarrier spacings, i.e., 480 kHz and 960 kHz. As an example, 5 uS transient period is corresponding to 240 % of an OFDM symbol duration with 480 kHz SCS. Considering a pair of ON-to-OFF and OFF-to-ON transition, this 5 uS transient period means that the first 4 OFDM </w:t>
      </w:r>
      <w:r w:rsidRPr="00496CC6">
        <w:t>symbols</w:t>
      </w:r>
      <w:r w:rsidRPr="00C61271">
        <w:t xml:space="preserve"> and 80% of the 5th OFDM symbol are affected and cannot be used for data transmission. This causes significant system throughput degradation especially with </w:t>
      </w:r>
      <w:r w:rsidRPr="00496CC6">
        <w:t>higher</w:t>
      </w:r>
      <w:r w:rsidRPr="00C61271">
        <w:t xml:space="preserve"> SCS. </w:t>
      </w:r>
      <w:r w:rsidRPr="00496CC6">
        <w:t>To</w:t>
      </w:r>
      <w:r w:rsidRPr="00C61271">
        <w:t xml:space="preserve"> improve system performance, a shorter transient period is </w:t>
      </w:r>
      <w:r w:rsidRPr="00496CC6">
        <w:t>necessary</w:t>
      </w:r>
      <w:r w:rsidRPr="00C61271">
        <w:t xml:space="preserve"> in 53.6 GHz – 71 GHz.</w:t>
      </w:r>
    </w:p>
    <w:p w14:paraId="34F729E8" w14:textId="256DE94D" w:rsidR="00017839" w:rsidRPr="00C61271" w:rsidRDefault="00017839" w:rsidP="00017839">
      <w:pPr>
        <w:jc w:val="both"/>
      </w:pPr>
      <w:r>
        <w:t xml:space="preserve">The </w:t>
      </w:r>
      <w:r w:rsidRPr="008D09DA">
        <w:t>FR2 transient scenarios</w:t>
      </w:r>
      <w:r>
        <w:t xml:space="preserve"> are defined</w:t>
      </w:r>
      <w:r w:rsidRPr="008D09DA">
        <w:t xml:space="preserve"> in clause 6.3.3 of TS 38.101-2.</w:t>
      </w:r>
      <w:r>
        <w:t xml:space="preserve"> The specification defines multiple different scenarios for transient period time masks. In our analysis we focus on the potential PUSCH </w:t>
      </w:r>
      <w:r w:rsidRPr="00C61271">
        <w:t>throughput impact due to</w:t>
      </w:r>
      <w:r>
        <w:t xml:space="preserve"> ON/ON</w:t>
      </w:r>
      <w:r w:rsidRPr="00C61271">
        <w:t xml:space="preserve"> transient periods </w:t>
      </w:r>
      <w:r>
        <w:t xml:space="preserve">on the slot boundaries or on the boundaries of PUSCH and SRS transmissions.  The typical </w:t>
      </w:r>
      <w:r>
        <w:lastRenderedPageBreak/>
        <w:t xml:space="preserve">examples are such scenarios are 1) </w:t>
      </w:r>
      <w:r w:rsidRPr="008D09DA">
        <w:t>PUSCH-PUCCH and PUSCH-SRS</w:t>
      </w:r>
      <w:r>
        <w:t xml:space="preserve"> (</w:t>
      </w:r>
      <w:r w:rsidRPr="008D09DA">
        <w:t xml:space="preserve">Figure </w:t>
      </w:r>
      <w:r w:rsidR="00500CFA">
        <w:t>2</w:t>
      </w:r>
      <w:r>
        <w:t xml:space="preserve">); 2) </w:t>
      </w:r>
      <w:r w:rsidRPr="008D09DA">
        <w:t>Consecutive slot or long subslot transmission and short subslot transmission time mask</w:t>
      </w:r>
      <w:r>
        <w:t xml:space="preserve"> (</w:t>
      </w:r>
      <w:r w:rsidRPr="008D09DA">
        <w:t xml:space="preserve">Figure </w:t>
      </w:r>
      <w:r w:rsidR="00500CFA">
        <w:t>3</w:t>
      </w:r>
      <w:r>
        <w:t xml:space="preserve">); 3) </w:t>
      </w:r>
      <w:r w:rsidRPr="008D09DA">
        <w:t xml:space="preserve">Consecutive </w:t>
      </w:r>
      <w:r>
        <w:t xml:space="preserve">long PUSCH </w:t>
      </w:r>
      <w:r w:rsidRPr="008D09DA">
        <w:t>slot</w:t>
      </w:r>
      <w:r>
        <w:t xml:space="preserve"> transmission. Typically, in such scenarios the short signals (e.g. SRS or short subslot) are prioritized and the transient period is fully placed in the PUSCH slot, thus resulting in the negative impact on the demodulation performance. In particular, in case of relatively long transient period one or more PUSCH symbols need to be blanked to allow sufficient time for the transient processes and the impact on the PUSCH throughput/BLER is expected.</w:t>
      </w:r>
    </w:p>
    <w:p w14:paraId="090F6D05" w14:textId="77777777" w:rsidR="00017839" w:rsidRPr="00C61271" w:rsidRDefault="00017839" w:rsidP="00017839">
      <w:pPr>
        <w:jc w:val="center"/>
      </w:pPr>
      <w:r w:rsidRPr="00C61271">
        <w:rPr>
          <w:noProof/>
        </w:rPr>
        <w:drawing>
          <wp:inline distT="0" distB="0" distL="0" distR="0" wp14:anchorId="428AB53A" wp14:editId="5E573787">
            <wp:extent cx="4892634" cy="1196136"/>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68194" cy="1214609"/>
                    </a:xfrm>
                    <a:prstGeom prst="rect">
                      <a:avLst/>
                    </a:prstGeom>
                  </pic:spPr>
                </pic:pic>
              </a:graphicData>
            </a:graphic>
          </wp:inline>
        </w:drawing>
      </w:r>
    </w:p>
    <w:p w14:paraId="2FD61416" w14:textId="6E254699" w:rsidR="00017839" w:rsidRPr="00C61271" w:rsidRDefault="00017839" w:rsidP="00017839">
      <w:pPr>
        <w:ind w:left="284" w:hanging="284"/>
        <w:jc w:val="center"/>
      </w:pPr>
      <w:r w:rsidRPr="00C61271">
        <w:t xml:space="preserve">Figure </w:t>
      </w:r>
      <w:r w:rsidR="00500CFA">
        <w:t>2</w:t>
      </w:r>
      <w:r w:rsidRPr="00C61271">
        <w:t>. PUCCH/PUSCH/SRS time mask when there is a transmission before or after or both before and after SRS</w:t>
      </w:r>
    </w:p>
    <w:p w14:paraId="42CD5D78" w14:textId="77777777" w:rsidR="00017839" w:rsidRPr="00C61271" w:rsidRDefault="00017839" w:rsidP="00017839">
      <w:pPr>
        <w:ind w:left="284" w:hanging="284"/>
        <w:jc w:val="center"/>
      </w:pPr>
    </w:p>
    <w:p w14:paraId="5B879763" w14:textId="77777777" w:rsidR="00017839" w:rsidRPr="00C61271" w:rsidRDefault="00017839" w:rsidP="00017839">
      <w:pPr>
        <w:jc w:val="center"/>
      </w:pPr>
      <w:r w:rsidRPr="00C61271">
        <w:rPr>
          <w:noProof/>
        </w:rPr>
        <w:drawing>
          <wp:inline distT="0" distB="0" distL="0" distR="0" wp14:anchorId="52FA1E7E" wp14:editId="6070A98E">
            <wp:extent cx="3883231" cy="1166862"/>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55456" cy="1188565"/>
                    </a:xfrm>
                    <a:prstGeom prst="rect">
                      <a:avLst/>
                    </a:prstGeom>
                  </pic:spPr>
                </pic:pic>
              </a:graphicData>
            </a:graphic>
          </wp:inline>
        </w:drawing>
      </w:r>
    </w:p>
    <w:p w14:paraId="7BC7A626" w14:textId="04A3136E" w:rsidR="00017839" w:rsidRPr="00C61271" w:rsidRDefault="00017839" w:rsidP="00017839">
      <w:pPr>
        <w:jc w:val="center"/>
      </w:pPr>
      <w:r w:rsidRPr="00C61271">
        <w:t xml:space="preserve">Figure </w:t>
      </w:r>
      <w:r w:rsidR="00500CFA">
        <w:t>3</w:t>
      </w:r>
      <w:r w:rsidRPr="00C61271">
        <w:t>. Consecutive slot or long subslot transmission and short subslot transmission time mask</w:t>
      </w:r>
    </w:p>
    <w:p w14:paraId="353E034E" w14:textId="77777777" w:rsidR="00017839" w:rsidRDefault="00017839" w:rsidP="00017839">
      <w:pPr>
        <w:spacing w:after="120"/>
        <w:rPr>
          <w:highlight w:val="yellow"/>
        </w:rPr>
      </w:pPr>
    </w:p>
    <w:p w14:paraId="271198C9" w14:textId="77777777" w:rsidR="00017839" w:rsidRPr="00A510EB" w:rsidRDefault="00017839" w:rsidP="00017839">
      <w:pPr>
        <w:spacing w:after="120"/>
        <w:jc w:val="both"/>
      </w:pPr>
      <w:r w:rsidRPr="00C61271">
        <w:t xml:space="preserve">In our analysis, </w:t>
      </w:r>
      <w:r w:rsidRPr="00B421F6">
        <w:t xml:space="preserve">we have evaluated </w:t>
      </w:r>
      <w:r w:rsidRPr="004253A4">
        <w:t>the impact of the</w:t>
      </w:r>
      <w:r w:rsidRPr="00C61271">
        <w:t xml:space="preserve"> ON/ON transition </w:t>
      </w:r>
      <w:r w:rsidRPr="00B421F6">
        <w:t>period on the slot boundaries</w:t>
      </w:r>
      <w:r w:rsidRPr="004253A4">
        <w:t xml:space="preserve"> on the PUSCH demodulation </w:t>
      </w:r>
      <w:r w:rsidRPr="000C6516">
        <w:t>performance. The following key assumptions were used</w:t>
      </w:r>
      <w:r>
        <w:t xml:space="preserve"> for the analysis.</w:t>
      </w:r>
    </w:p>
    <w:p w14:paraId="691F1B80" w14:textId="77777777" w:rsidR="00017839" w:rsidRPr="00C61271" w:rsidRDefault="00017839" w:rsidP="00017839">
      <w:pPr>
        <w:numPr>
          <w:ilvl w:val="0"/>
          <w:numId w:val="21"/>
        </w:numPr>
        <w:overflowPunct/>
        <w:autoSpaceDE/>
        <w:autoSpaceDN/>
        <w:adjustRightInd/>
        <w:spacing w:after="120"/>
        <w:textAlignment w:val="auto"/>
        <w:rPr>
          <w:u w:val="single"/>
        </w:rPr>
      </w:pPr>
      <w:r w:rsidRPr="00C61271">
        <w:rPr>
          <w:u w:val="single"/>
        </w:rPr>
        <w:t>Scenario #1: Regular NR PUSCH transmissions</w:t>
      </w:r>
      <w:r>
        <w:rPr>
          <w:u w:val="single"/>
        </w:rPr>
        <w:t xml:space="preserve"> (single slot)</w:t>
      </w:r>
    </w:p>
    <w:p w14:paraId="696EFE73" w14:textId="77777777" w:rsidR="00017839" w:rsidRPr="00C61271" w:rsidRDefault="00017839" w:rsidP="00017839">
      <w:pPr>
        <w:numPr>
          <w:ilvl w:val="1"/>
          <w:numId w:val="21"/>
        </w:numPr>
        <w:overflowPunct/>
        <w:autoSpaceDE/>
        <w:autoSpaceDN/>
        <w:adjustRightInd/>
        <w:spacing w:after="120"/>
        <w:jc w:val="both"/>
        <w:textAlignment w:val="auto"/>
      </w:pPr>
      <w:r w:rsidRPr="00B421F6">
        <w:t xml:space="preserve">Single slot </w:t>
      </w:r>
      <w:r w:rsidRPr="00C61271">
        <w:t xml:space="preserve">PUSCH </w:t>
      </w:r>
      <w:r w:rsidRPr="004253A4">
        <w:t xml:space="preserve">performance is modelled </w:t>
      </w:r>
      <w:r w:rsidRPr="00C61271">
        <w:t>as shown in the figure below with PUSCH occupying 14 OFDM symbols.</w:t>
      </w:r>
      <w:r w:rsidRPr="004253A4">
        <w:t xml:space="preserve"> </w:t>
      </w:r>
      <w:r w:rsidRPr="00B421F6">
        <w:t xml:space="preserve">The </w:t>
      </w:r>
      <w:r w:rsidRPr="00C61271">
        <w:t>transient period is located in one or more last symbols of the PUSCH slot</w:t>
      </w:r>
      <w:r>
        <w:t xml:space="preserve"> and the affected symbols are blanked and not scheduled by the gNB. </w:t>
      </w:r>
      <w:r w:rsidRPr="00C61271">
        <w:t xml:space="preserve">The </w:t>
      </w:r>
      <w:r>
        <w:t xml:space="preserve">actual </w:t>
      </w:r>
      <w:r w:rsidRPr="00C61271">
        <w:t>n</w:t>
      </w:r>
      <w:r w:rsidRPr="00B421F6">
        <w:t>umber of blanked symbols depends on transie</w:t>
      </w:r>
      <w:r w:rsidRPr="004253A4">
        <w:t xml:space="preserve">nt period </w:t>
      </w:r>
      <w:r>
        <w:t>(</w:t>
      </w:r>
      <w:r w:rsidRPr="004253A4">
        <w:t>TP</w:t>
      </w:r>
      <w:r>
        <w:t>) duration</w:t>
      </w:r>
      <w:r w:rsidRPr="00C61271">
        <w:t xml:space="preserve"> and we assume that the symbol is blanked in case the </w:t>
      </w:r>
      <w:r w:rsidRPr="00B421F6">
        <w:t xml:space="preserve">TP is longer than </w:t>
      </w:r>
      <w:r>
        <w:t xml:space="preserve">the </w:t>
      </w:r>
      <w:r w:rsidRPr="004253A4">
        <w:t xml:space="preserve">CP </w:t>
      </w:r>
      <w:r w:rsidRPr="00C61271">
        <w:t>duration.</w:t>
      </w:r>
      <w:r w:rsidRPr="004253A4">
        <w:t xml:space="preserve"> </w:t>
      </w:r>
      <w:r>
        <w:t>In case of PUSCH transmission in such slot t</w:t>
      </w:r>
      <w:r w:rsidRPr="008D09DA">
        <w:t xml:space="preserve">he effective code-rate </w:t>
      </w:r>
      <w:r>
        <w:t>will be</w:t>
      </w:r>
      <w:r w:rsidRPr="008D09DA">
        <w:t xml:space="preserve"> higher </w:t>
      </w:r>
      <w:r>
        <w:t xml:space="preserve">comparing to the full slot PUSCH transmission which would </w:t>
      </w:r>
      <w:r w:rsidRPr="008D09DA">
        <w:t>lead to demodulation performance loss</w:t>
      </w:r>
      <w:r>
        <w:t xml:space="preserve"> comparing to the ideal scenario</w:t>
      </w:r>
      <w:r w:rsidRPr="008D09DA">
        <w:t>.</w:t>
      </w:r>
    </w:p>
    <w:p w14:paraId="622472C4" w14:textId="6F21E64A" w:rsidR="00017839" w:rsidRDefault="00017839" w:rsidP="00017839">
      <w:pPr>
        <w:spacing w:after="120"/>
        <w:ind w:left="1440"/>
        <w:jc w:val="center"/>
      </w:pPr>
      <w:r w:rsidRPr="00B421F6">
        <w:object w:dxaOrig="7096" w:dyaOrig="2055" w14:anchorId="7EC51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2pt;height:69.35pt" o:ole="">
            <v:imagedata r:id="rId16" o:title=""/>
          </v:shape>
          <o:OLEObject Type="Embed" ProgID="Visio.Drawing.15" ShapeID="_x0000_i1025" DrawAspect="Content" ObjectID="_1682254611" r:id="rId17"/>
        </w:object>
      </w:r>
      <w:r w:rsidRPr="00B421F6" w:rsidDel="00A510EB">
        <w:t xml:space="preserve"> </w:t>
      </w:r>
    </w:p>
    <w:p w14:paraId="028C9235" w14:textId="7CDFD998" w:rsidR="000460D4" w:rsidRDefault="000460D4" w:rsidP="00017839">
      <w:pPr>
        <w:spacing w:after="120"/>
        <w:ind w:left="1440"/>
        <w:jc w:val="center"/>
      </w:pPr>
      <w:r>
        <w:t xml:space="preserve">Figure </w:t>
      </w:r>
      <w:r w:rsidR="00500CFA">
        <w:t>4</w:t>
      </w:r>
      <w:r>
        <w:t>. Transient period model for regular NR PUSCH transmission (single slot)</w:t>
      </w:r>
    </w:p>
    <w:p w14:paraId="4F80AA0B" w14:textId="77777777" w:rsidR="000460D4" w:rsidRPr="00B421F6" w:rsidRDefault="000460D4" w:rsidP="000460D4">
      <w:pPr>
        <w:spacing w:after="120"/>
        <w:ind w:left="1440"/>
      </w:pPr>
    </w:p>
    <w:p w14:paraId="2B53C61C" w14:textId="77777777" w:rsidR="00017839" w:rsidRPr="00C61271" w:rsidRDefault="00017839" w:rsidP="00017839">
      <w:pPr>
        <w:pStyle w:val="ListParagraph"/>
        <w:numPr>
          <w:ilvl w:val="0"/>
          <w:numId w:val="21"/>
        </w:numPr>
        <w:overflowPunct/>
        <w:autoSpaceDE/>
        <w:autoSpaceDN/>
        <w:adjustRightInd/>
        <w:spacing w:after="120"/>
        <w:contextualSpacing w:val="0"/>
        <w:textAlignment w:val="auto"/>
        <w:rPr>
          <w:u w:val="single"/>
        </w:rPr>
      </w:pPr>
      <w:r w:rsidRPr="00C61271">
        <w:rPr>
          <w:u w:val="single"/>
        </w:rPr>
        <w:t>Scenario #2: Multiple PUSCH/PUCCH slot transmissions (under discussion in RAN1)</w:t>
      </w:r>
    </w:p>
    <w:p w14:paraId="47E3F225" w14:textId="77777777" w:rsidR="00017839" w:rsidRPr="00C61271" w:rsidRDefault="00017839" w:rsidP="00017839">
      <w:pPr>
        <w:numPr>
          <w:ilvl w:val="1"/>
          <w:numId w:val="21"/>
        </w:numPr>
        <w:overflowPunct/>
        <w:autoSpaceDE/>
        <w:autoSpaceDN/>
        <w:adjustRightInd/>
        <w:spacing w:after="120"/>
        <w:jc w:val="both"/>
        <w:textAlignment w:val="auto"/>
      </w:pPr>
      <w:r w:rsidRPr="004253A4">
        <w:t>In addition to the evaluation assumption</w:t>
      </w:r>
      <w:r w:rsidRPr="000C6516">
        <w:t>s above</w:t>
      </w:r>
      <w:r>
        <w:t>,</w:t>
      </w:r>
      <w:r w:rsidRPr="004253A4">
        <w:t xml:space="preserve"> where the transition scenarios are based on the existing FR2 specification, we also consider multiple PUSCH/PUCCH slot transmissions</w:t>
      </w:r>
      <w:r w:rsidRPr="00C61271">
        <w:t>,</w:t>
      </w:r>
      <w:r w:rsidRPr="004253A4">
        <w:t xml:space="preserve"> which is currently being discussed in RAN1.</w:t>
      </w:r>
      <w:r w:rsidRPr="00C61271">
        <w:t xml:space="preserve"> </w:t>
      </w:r>
      <w:r w:rsidRPr="00B421F6">
        <w:t xml:space="preserve">The motivation of the multiple PUSCH/PUCCH slot transmission is that a short period of symbol duration might have a critical impact with higher SCS when ON/OFF or ON/ON transition case is happening and bundling multiple slots might reduce BS scheduling burden. </w:t>
      </w:r>
    </w:p>
    <w:p w14:paraId="0ECD4458" w14:textId="4D257E1A" w:rsidR="00017839" w:rsidRPr="00C61271" w:rsidRDefault="00017839" w:rsidP="00017839">
      <w:pPr>
        <w:numPr>
          <w:ilvl w:val="1"/>
          <w:numId w:val="21"/>
        </w:numPr>
        <w:overflowPunct/>
        <w:autoSpaceDE/>
        <w:autoSpaceDN/>
        <w:adjustRightInd/>
        <w:spacing w:after="120"/>
        <w:jc w:val="both"/>
        <w:textAlignment w:val="auto"/>
      </w:pPr>
      <w:r w:rsidRPr="00C61271">
        <w:lastRenderedPageBreak/>
        <w:t xml:space="preserve">The </w:t>
      </w:r>
      <w:r>
        <w:t>modelled</w:t>
      </w:r>
      <w:r w:rsidRPr="00C61271">
        <w:t xml:space="preserve"> multi-slot transmission scenario is shown </w:t>
      </w:r>
      <w:r>
        <w:t xml:space="preserve">in the figure </w:t>
      </w:r>
      <w:r w:rsidRPr="00C61271">
        <w:t xml:space="preserve">below. In this scenario we assume that the transient period is located on the boundaries of the bundles </w:t>
      </w:r>
      <w:r>
        <w:t xml:space="preserve">each of which </w:t>
      </w:r>
      <w:r w:rsidRPr="00C61271">
        <w:t>includ</w:t>
      </w:r>
      <w:r>
        <w:t>es</w:t>
      </w:r>
      <w:r w:rsidRPr="00C61271">
        <w:t xml:space="preserve"> multiple UL slots.</w:t>
      </w:r>
      <w:r>
        <w:t xml:space="preserve"> The scenarios with 2, 4 and 8 UL slots per bundle are evaluated.</w:t>
      </w:r>
    </w:p>
    <w:p w14:paraId="73C3A1B5" w14:textId="1D19185B" w:rsidR="00017839" w:rsidRDefault="00017839" w:rsidP="00017839">
      <w:pPr>
        <w:spacing w:after="120"/>
        <w:ind w:left="284"/>
        <w:jc w:val="center"/>
      </w:pPr>
      <w:r w:rsidRPr="00C61271">
        <w:object w:dxaOrig="19426" w:dyaOrig="3690" w14:anchorId="696DCDD4">
          <v:shape id="_x0000_i1026" type="#_x0000_t75" style="width:474.85pt;height:91pt" o:ole="">
            <v:imagedata r:id="rId18" o:title=""/>
          </v:shape>
          <o:OLEObject Type="Embed" ProgID="Visio.Drawing.15" ShapeID="_x0000_i1026" DrawAspect="Content" ObjectID="_1682254612" r:id="rId19"/>
        </w:object>
      </w:r>
    </w:p>
    <w:p w14:paraId="66C827DC" w14:textId="7A4C879E" w:rsidR="000460D4" w:rsidRPr="00B421F6" w:rsidRDefault="000460D4" w:rsidP="00017839">
      <w:pPr>
        <w:spacing w:after="120"/>
        <w:ind w:left="284"/>
        <w:jc w:val="center"/>
      </w:pPr>
      <w:r>
        <w:t xml:space="preserve">Figure </w:t>
      </w:r>
      <w:r w:rsidR="00500CFA">
        <w:t>5</w:t>
      </w:r>
      <w:r>
        <w:t>. Transient period model for multiple PUSCH/PUCCH slot transmissions (under RAN1 discussion)</w:t>
      </w:r>
    </w:p>
    <w:p w14:paraId="331F905F" w14:textId="77777777" w:rsidR="00017839" w:rsidRPr="00B421F6" w:rsidRDefault="00017839" w:rsidP="00017839">
      <w:pPr>
        <w:spacing w:after="120"/>
        <w:ind w:left="1440"/>
        <w:jc w:val="both"/>
      </w:pPr>
    </w:p>
    <w:p w14:paraId="5CF24A7A" w14:textId="4EDA15A1" w:rsidR="00017839" w:rsidRPr="00B421F6" w:rsidRDefault="00017839" w:rsidP="00017839">
      <w:pPr>
        <w:jc w:val="both"/>
      </w:pPr>
      <w:r w:rsidRPr="000C6516">
        <w:t>For the evaluations we assess the performance</w:t>
      </w:r>
      <w:r w:rsidRPr="004253A4">
        <w:t xml:space="preserve"> of 1, 2, 3, and 5 us TP</w:t>
      </w:r>
      <w:r w:rsidRPr="000C6516">
        <w:t xml:space="preserve"> against the ideal scenario with 0 uS TP (no blanked symbols). One of key assumptions we make during the evaluation is </w:t>
      </w:r>
      <w:r>
        <w:t xml:space="preserve">that UL slot </w:t>
      </w:r>
      <w:r w:rsidRPr="000C6516">
        <w:t xml:space="preserve">symbol blanking </w:t>
      </w:r>
      <w:r>
        <w:t xml:space="preserve">is applied </w:t>
      </w:r>
      <w:r w:rsidRPr="000C6516">
        <w:t xml:space="preserve">when a TP is longer than the CP </w:t>
      </w:r>
      <w:r>
        <w:t>duration</w:t>
      </w:r>
      <w:r w:rsidRPr="000C6516">
        <w:t xml:space="preserve">. The following table </w:t>
      </w:r>
      <w:r w:rsidR="00500CFA">
        <w:t>6</w:t>
      </w:r>
      <w:r w:rsidRPr="000C6516">
        <w:t xml:space="preserve"> </w:t>
      </w:r>
      <w:r>
        <w:t>summarizes the assumptions on the number of affected blanked symbols for different SCS and TP values.</w:t>
      </w:r>
    </w:p>
    <w:tbl>
      <w:tblPr>
        <w:tblStyle w:val="TableGrid"/>
        <w:tblW w:w="0" w:type="auto"/>
        <w:jc w:val="center"/>
        <w:tblLook w:val="04A0" w:firstRow="1" w:lastRow="0" w:firstColumn="1" w:lastColumn="0" w:noHBand="0" w:noVBand="1"/>
      </w:tblPr>
      <w:tblGrid>
        <w:gridCol w:w="4045"/>
        <w:gridCol w:w="1080"/>
        <w:gridCol w:w="1080"/>
        <w:gridCol w:w="990"/>
      </w:tblGrid>
      <w:tr w:rsidR="00017839" w:rsidRPr="00F65105" w14:paraId="23819522" w14:textId="77777777" w:rsidTr="00892809">
        <w:trPr>
          <w:jc w:val="center"/>
        </w:trPr>
        <w:tc>
          <w:tcPr>
            <w:tcW w:w="4045" w:type="dxa"/>
          </w:tcPr>
          <w:p w14:paraId="56200C7A" w14:textId="77777777" w:rsidR="00017839" w:rsidRPr="00C61271" w:rsidRDefault="00017839" w:rsidP="00892809">
            <w:r>
              <w:t>SCS</w:t>
            </w:r>
          </w:p>
        </w:tc>
        <w:tc>
          <w:tcPr>
            <w:tcW w:w="1080" w:type="dxa"/>
          </w:tcPr>
          <w:p w14:paraId="268B7C37" w14:textId="77777777" w:rsidR="00017839" w:rsidRPr="00C61271" w:rsidRDefault="00017839" w:rsidP="00892809">
            <w:pPr>
              <w:jc w:val="center"/>
            </w:pPr>
            <w:r w:rsidRPr="00C61271">
              <w:rPr>
                <w:b/>
                <w:bCs/>
              </w:rPr>
              <w:t>120 kHz</w:t>
            </w:r>
          </w:p>
        </w:tc>
        <w:tc>
          <w:tcPr>
            <w:tcW w:w="1080" w:type="dxa"/>
          </w:tcPr>
          <w:p w14:paraId="5028FFEE" w14:textId="77777777" w:rsidR="00017839" w:rsidRPr="00C61271" w:rsidRDefault="00017839" w:rsidP="00892809">
            <w:pPr>
              <w:jc w:val="center"/>
            </w:pPr>
            <w:r w:rsidRPr="00C61271">
              <w:rPr>
                <w:b/>
                <w:bCs/>
              </w:rPr>
              <w:t>480 kHz</w:t>
            </w:r>
          </w:p>
        </w:tc>
        <w:tc>
          <w:tcPr>
            <w:tcW w:w="990" w:type="dxa"/>
          </w:tcPr>
          <w:p w14:paraId="4FEF1EE8" w14:textId="77777777" w:rsidR="00017839" w:rsidRPr="00C61271" w:rsidRDefault="00017839" w:rsidP="00892809">
            <w:pPr>
              <w:jc w:val="center"/>
            </w:pPr>
            <w:r w:rsidRPr="00C61271">
              <w:rPr>
                <w:b/>
                <w:bCs/>
              </w:rPr>
              <w:t>960 kHz</w:t>
            </w:r>
          </w:p>
        </w:tc>
      </w:tr>
      <w:tr w:rsidR="00017839" w:rsidRPr="00F65105" w14:paraId="38095D9E" w14:textId="77777777" w:rsidTr="00892809">
        <w:trPr>
          <w:trHeight w:val="47"/>
          <w:jc w:val="center"/>
        </w:trPr>
        <w:tc>
          <w:tcPr>
            <w:tcW w:w="4045" w:type="dxa"/>
          </w:tcPr>
          <w:p w14:paraId="3D42ED94" w14:textId="77777777" w:rsidR="00017839" w:rsidRPr="00C61271" w:rsidRDefault="00017839" w:rsidP="00892809">
            <w:pPr>
              <w:jc w:val="both"/>
            </w:pPr>
            <w:r w:rsidRPr="00C61271">
              <w:t>Symbol duration, us</w:t>
            </w:r>
          </w:p>
        </w:tc>
        <w:tc>
          <w:tcPr>
            <w:tcW w:w="1080" w:type="dxa"/>
          </w:tcPr>
          <w:p w14:paraId="4BA11165" w14:textId="77777777" w:rsidR="00017839" w:rsidRPr="00C61271" w:rsidRDefault="00017839" w:rsidP="00892809">
            <w:pPr>
              <w:jc w:val="center"/>
            </w:pPr>
            <w:r w:rsidRPr="00C61271">
              <w:t>8.33</w:t>
            </w:r>
          </w:p>
        </w:tc>
        <w:tc>
          <w:tcPr>
            <w:tcW w:w="1080" w:type="dxa"/>
          </w:tcPr>
          <w:p w14:paraId="7D25263B" w14:textId="77777777" w:rsidR="00017839" w:rsidRPr="00C61271" w:rsidRDefault="00017839" w:rsidP="00892809">
            <w:pPr>
              <w:jc w:val="center"/>
            </w:pPr>
            <w:r w:rsidRPr="00C61271">
              <w:t>2.08</w:t>
            </w:r>
          </w:p>
        </w:tc>
        <w:tc>
          <w:tcPr>
            <w:tcW w:w="990" w:type="dxa"/>
          </w:tcPr>
          <w:p w14:paraId="15389DC5" w14:textId="77777777" w:rsidR="00017839" w:rsidRPr="00C61271" w:rsidRDefault="00017839" w:rsidP="00892809">
            <w:pPr>
              <w:jc w:val="center"/>
            </w:pPr>
            <w:r w:rsidRPr="00C61271">
              <w:t>1.04</w:t>
            </w:r>
          </w:p>
        </w:tc>
      </w:tr>
      <w:tr w:rsidR="00017839" w:rsidRPr="00F65105" w14:paraId="4BE85AC2" w14:textId="77777777" w:rsidTr="00892809">
        <w:trPr>
          <w:trHeight w:val="224"/>
          <w:jc w:val="center"/>
        </w:trPr>
        <w:tc>
          <w:tcPr>
            <w:tcW w:w="4045" w:type="dxa"/>
          </w:tcPr>
          <w:p w14:paraId="5A594213" w14:textId="77777777" w:rsidR="00017839" w:rsidRPr="00C61271" w:rsidRDefault="00017839" w:rsidP="00892809">
            <w:pPr>
              <w:jc w:val="both"/>
            </w:pPr>
            <w:r w:rsidRPr="00C61271">
              <w:t>CP duration, us</w:t>
            </w:r>
          </w:p>
        </w:tc>
        <w:tc>
          <w:tcPr>
            <w:tcW w:w="1080" w:type="dxa"/>
          </w:tcPr>
          <w:p w14:paraId="2D48BE47" w14:textId="77777777" w:rsidR="00017839" w:rsidRPr="00C61271" w:rsidRDefault="00017839" w:rsidP="00892809">
            <w:pPr>
              <w:jc w:val="center"/>
            </w:pPr>
            <w:r w:rsidRPr="00C61271">
              <w:t>0.59</w:t>
            </w:r>
          </w:p>
        </w:tc>
        <w:tc>
          <w:tcPr>
            <w:tcW w:w="1080" w:type="dxa"/>
          </w:tcPr>
          <w:p w14:paraId="5AB8686F" w14:textId="77777777" w:rsidR="00017839" w:rsidRPr="00C61271" w:rsidRDefault="00017839" w:rsidP="00892809">
            <w:pPr>
              <w:jc w:val="center"/>
            </w:pPr>
            <w:r w:rsidRPr="00C61271">
              <w:t>0.15</w:t>
            </w:r>
          </w:p>
        </w:tc>
        <w:tc>
          <w:tcPr>
            <w:tcW w:w="990" w:type="dxa"/>
          </w:tcPr>
          <w:p w14:paraId="6F8B3E77" w14:textId="77777777" w:rsidR="00017839" w:rsidRPr="00C61271" w:rsidRDefault="00017839" w:rsidP="00892809">
            <w:pPr>
              <w:jc w:val="center"/>
            </w:pPr>
            <w:r w:rsidRPr="00C61271">
              <w:t>0.07</w:t>
            </w:r>
          </w:p>
        </w:tc>
      </w:tr>
      <w:tr w:rsidR="00017839" w:rsidRPr="00F65105" w14:paraId="1CBC5338" w14:textId="77777777" w:rsidTr="00892809">
        <w:trPr>
          <w:trHeight w:val="251"/>
          <w:jc w:val="center"/>
        </w:trPr>
        <w:tc>
          <w:tcPr>
            <w:tcW w:w="4045" w:type="dxa"/>
          </w:tcPr>
          <w:p w14:paraId="2BEEA450" w14:textId="77777777" w:rsidR="00017839" w:rsidRPr="00C61271" w:rsidRDefault="00017839" w:rsidP="00892809">
            <w:pPr>
              <w:jc w:val="both"/>
            </w:pPr>
            <w:r w:rsidRPr="00C61271">
              <w:t>Number of blanked OFDM symbol with 5us TP</w:t>
            </w:r>
          </w:p>
        </w:tc>
        <w:tc>
          <w:tcPr>
            <w:tcW w:w="1080" w:type="dxa"/>
            <w:vAlign w:val="center"/>
          </w:tcPr>
          <w:p w14:paraId="7D2250C0" w14:textId="77777777" w:rsidR="00017839" w:rsidRPr="00C61271" w:rsidRDefault="00017839" w:rsidP="00892809">
            <w:pPr>
              <w:jc w:val="center"/>
            </w:pPr>
            <w:r w:rsidRPr="00C61271">
              <w:t>1</w:t>
            </w:r>
          </w:p>
        </w:tc>
        <w:tc>
          <w:tcPr>
            <w:tcW w:w="1080" w:type="dxa"/>
            <w:vAlign w:val="center"/>
          </w:tcPr>
          <w:p w14:paraId="2880BEBA" w14:textId="77777777" w:rsidR="00017839" w:rsidRPr="00C61271" w:rsidRDefault="00017839" w:rsidP="00892809">
            <w:pPr>
              <w:jc w:val="center"/>
            </w:pPr>
            <w:r w:rsidRPr="00C61271">
              <w:t>3</w:t>
            </w:r>
          </w:p>
        </w:tc>
        <w:tc>
          <w:tcPr>
            <w:tcW w:w="990" w:type="dxa"/>
            <w:vAlign w:val="center"/>
          </w:tcPr>
          <w:p w14:paraId="6E21AB7A" w14:textId="77777777" w:rsidR="00017839" w:rsidRPr="00C61271" w:rsidRDefault="00017839" w:rsidP="00892809">
            <w:pPr>
              <w:jc w:val="center"/>
            </w:pPr>
            <w:r w:rsidRPr="00C61271">
              <w:t>5</w:t>
            </w:r>
          </w:p>
        </w:tc>
      </w:tr>
      <w:tr w:rsidR="00017839" w:rsidRPr="00F65105" w14:paraId="6F2E3431" w14:textId="77777777" w:rsidTr="00892809">
        <w:trPr>
          <w:jc w:val="center"/>
        </w:trPr>
        <w:tc>
          <w:tcPr>
            <w:tcW w:w="4045" w:type="dxa"/>
          </w:tcPr>
          <w:p w14:paraId="7FD15465" w14:textId="77777777" w:rsidR="00017839" w:rsidRPr="00C61271" w:rsidRDefault="00017839" w:rsidP="00892809">
            <w:pPr>
              <w:jc w:val="both"/>
            </w:pPr>
            <w:r w:rsidRPr="00C61271">
              <w:t>Number of blanked OFDM symbol with 3us TP</w:t>
            </w:r>
          </w:p>
        </w:tc>
        <w:tc>
          <w:tcPr>
            <w:tcW w:w="1080" w:type="dxa"/>
            <w:vAlign w:val="center"/>
          </w:tcPr>
          <w:p w14:paraId="1C9FAAB8" w14:textId="77777777" w:rsidR="00017839" w:rsidRPr="00C61271" w:rsidRDefault="00017839" w:rsidP="00892809">
            <w:pPr>
              <w:jc w:val="center"/>
            </w:pPr>
            <w:r w:rsidRPr="00C61271">
              <w:t>1</w:t>
            </w:r>
          </w:p>
        </w:tc>
        <w:tc>
          <w:tcPr>
            <w:tcW w:w="1080" w:type="dxa"/>
            <w:vAlign w:val="center"/>
          </w:tcPr>
          <w:p w14:paraId="34650A6B" w14:textId="77777777" w:rsidR="00017839" w:rsidRPr="00C61271" w:rsidRDefault="00017839" w:rsidP="00892809">
            <w:pPr>
              <w:jc w:val="center"/>
            </w:pPr>
            <w:r w:rsidRPr="00C61271">
              <w:t>2</w:t>
            </w:r>
          </w:p>
        </w:tc>
        <w:tc>
          <w:tcPr>
            <w:tcW w:w="990" w:type="dxa"/>
            <w:vAlign w:val="center"/>
          </w:tcPr>
          <w:p w14:paraId="234D7FD8" w14:textId="77777777" w:rsidR="00017839" w:rsidRPr="00C61271" w:rsidRDefault="00017839" w:rsidP="00892809">
            <w:pPr>
              <w:jc w:val="center"/>
            </w:pPr>
            <w:r w:rsidRPr="00C61271">
              <w:t>3</w:t>
            </w:r>
          </w:p>
        </w:tc>
      </w:tr>
      <w:tr w:rsidR="00017839" w:rsidRPr="00F65105" w14:paraId="5482140E" w14:textId="77777777" w:rsidTr="00892809">
        <w:trPr>
          <w:trHeight w:val="134"/>
          <w:jc w:val="center"/>
        </w:trPr>
        <w:tc>
          <w:tcPr>
            <w:tcW w:w="4045" w:type="dxa"/>
          </w:tcPr>
          <w:p w14:paraId="5A953AE1" w14:textId="77777777" w:rsidR="00017839" w:rsidRPr="00C61271" w:rsidRDefault="00017839" w:rsidP="00892809">
            <w:pPr>
              <w:jc w:val="both"/>
            </w:pPr>
            <w:r w:rsidRPr="00C61271">
              <w:t>Number of blanked OFDM symbol with 1us TP</w:t>
            </w:r>
          </w:p>
        </w:tc>
        <w:tc>
          <w:tcPr>
            <w:tcW w:w="1080" w:type="dxa"/>
            <w:vAlign w:val="center"/>
          </w:tcPr>
          <w:p w14:paraId="2A00A5FA" w14:textId="77777777" w:rsidR="00017839" w:rsidRPr="00C61271" w:rsidRDefault="00017839" w:rsidP="00892809">
            <w:pPr>
              <w:jc w:val="center"/>
            </w:pPr>
            <w:r w:rsidRPr="00C61271">
              <w:t>1</w:t>
            </w:r>
          </w:p>
        </w:tc>
        <w:tc>
          <w:tcPr>
            <w:tcW w:w="1080" w:type="dxa"/>
            <w:vAlign w:val="center"/>
          </w:tcPr>
          <w:p w14:paraId="75EC324C" w14:textId="77777777" w:rsidR="00017839" w:rsidRPr="00C61271" w:rsidRDefault="00017839" w:rsidP="00892809">
            <w:pPr>
              <w:jc w:val="center"/>
            </w:pPr>
            <w:r w:rsidRPr="00C61271">
              <w:t>1</w:t>
            </w:r>
          </w:p>
        </w:tc>
        <w:tc>
          <w:tcPr>
            <w:tcW w:w="990" w:type="dxa"/>
            <w:vAlign w:val="center"/>
          </w:tcPr>
          <w:p w14:paraId="01527C95" w14:textId="77777777" w:rsidR="00017839" w:rsidRPr="00C61271" w:rsidRDefault="00017839" w:rsidP="00892809">
            <w:pPr>
              <w:jc w:val="center"/>
            </w:pPr>
            <w:r w:rsidRPr="00C61271">
              <w:t>1</w:t>
            </w:r>
          </w:p>
        </w:tc>
      </w:tr>
    </w:tbl>
    <w:p w14:paraId="1D483235" w14:textId="299D89D5" w:rsidR="00017839" w:rsidRPr="00C61271" w:rsidRDefault="00017839" w:rsidP="00017839">
      <w:pPr>
        <w:jc w:val="center"/>
      </w:pPr>
      <w:r w:rsidRPr="00C61271">
        <w:t xml:space="preserve">Table </w:t>
      </w:r>
      <w:r w:rsidR="00500CFA">
        <w:t>6</w:t>
      </w:r>
      <w:r w:rsidRPr="00C61271">
        <w:t>. Number of blanked symbols depending on transient period</w:t>
      </w:r>
    </w:p>
    <w:p w14:paraId="678772D1" w14:textId="77777777" w:rsidR="00017839" w:rsidRDefault="00017839" w:rsidP="00017839"/>
    <w:p w14:paraId="75BAE761" w14:textId="372B2458" w:rsidR="00017839" w:rsidRDefault="00017839" w:rsidP="00017839">
      <w:r w:rsidRPr="008D09DA">
        <w:t xml:space="preserve">The </w:t>
      </w:r>
      <w:r>
        <w:t xml:space="preserve">detailed simulation assumptions are provided in Annex A. </w:t>
      </w:r>
      <w:r w:rsidRPr="00C61271">
        <w:t>Table</w:t>
      </w:r>
      <w:r>
        <w:t>s</w:t>
      </w:r>
      <w:r w:rsidRPr="00C61271">
        <w:t xml:space="preserve"> </w:t>
      </w:r>
      <w:r w:rsidR="00500CFA">
        <w:t>7</w:t>
      </w:r>
      <w:r w:rsidRPr="00C61271">
        <w:t xml:space="preserve"> – </w:t>
      </w:r>
      <w:r w:rsidR="00500CFA">
        <w:t>10</w:t>
      </w:r>
      <w:r w:rsidRPr="00C61271">
        <w:t xml:space="preserve"> show the summary of </w:t>
      </w:r>
      <w:r>
        <w:t>link-level simulation results</w:t>
      </w:r>
      <w:r w:rsidRPr="00C61271">
        <w:t>.</w:t>
      </w:r>
      <w:r>
        <w:t xml:space="preserve"> </w:t>
      </w:r>
    </w:p>
    <w:p w14:paraId="1E4B630F" w14:textId="77777777" w:rsidR="00017839" w:rsidRPr="00C61271" w:rsidRDefault="00017839" w:rsidP="00017839">
      <w:pPr>
        <w:pStyle w:val="ListParagraph"/>
        <w:spacing w:after="120"/>
        <w:ind w:left="144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6"/>
      </w:tblGrid>
      <w:tr w:rsidR="00017839" w:rsidRPr="00F65105" w14:paraId="16DF84A9" w14:textId="77777777" w:rsidTr="00892809">
        <w:tc>
          <w:tcPr>
            <w:tcW w:w="4780" w:type="dxa"/>
          </w:tcPr>
          <w:p w14:paraId="4D2402CD" w14:textId="77777777" w:rsidR="00017839" w:rsidRPr="00C61271" w:rsidRDefault="00017839" w:rsidP="00892809">
            <w:r w:rsidRPr="00C61271">
              <w:rPr>
                <w:noProof/>
              </w:rPr>
              <w:drawing>
                <wp:anchor distT="0" distB="0" distL="114300" distR="114300" simplePos="0" relativeHeight="251643392" behindDoc="0" locked="0" layoutInCell="1" allowOverlap="1" wp14:anchorId="5D2587FF" wp14:editId="03DF328F">
                  <wp:simplePos x="0" y="0"/>
                  <wp:positionH relativeFrom="column">
                    <wp:posOffset>3810</wp:posOffset>
                  </wp:positionH>
                  <wp:positionV relativeFrom="paragraph">
                    <wp:posOffset>553085</wp:posOffset>
                  </wp:positionV>
                  <wp:extent cx="2906395" cy="1181100"/>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906395" cy="1181100"/>
                          </a:xfrm>
                          <a:prstGeom prst="rect">
                            <a:avLst/>
                          </a:prstGeom>
                        </pic:spPr>
                      </pic:pic>
                    </a:graphicData>
                  </a:graphic>
                </wp:anchor>
              </w:drawing>
            </w:r>
          </w:p>
        </w:tc>
        <w:tc>
          <w:tcPr>
            <w:tcW w:w="4851" w:type="dxa"/>
          </w:tcPr>
          <w:p w14:paraId="798C4FD5" w14:textId="77777777" w:rsidR="00017839" w:rsidRPr="00C61271" w:rsidRDefault="00017839" w:rsidP="00892809">
            <w:r w:rsidRPr="00C61271">
              <w:rPr>
                <w:noProof/>
              </w:rPr>
              <w:drawing>
                <wp:inline distT="0" distB="0" distL="0" distR="0" wp14:anchorId="24A34129" wp14:editId="260797FD">
                  <wp:extent cx="2903517" cy="1726024"/>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2439" cy="1731328"/>
                          </a:xfrm>
                          <a:prstGeom prst="rect">
                            <a:avLst/>
                          </a:prstGeom>
                          <a:noFill/>
                        </pic:spPr>
                      </pic:pic>
                    </a:graphicData>
                  </a:graphic>
                </wp:inline>
              </w:drawing>
            </w:r>
          </w:p>
        </w:tc>
      </w:tr>
      <w:tr w:rsidR="00017839" w:rsidRPr="00F65105" w14:paraId="127ED291" w14:textId="77777777" w:rsidTr="00892809">
        <w:tc>
          <w:tcPr>
            <w:tcW w:w="9631" w:type="dxa"/>
            <w:gridSpan w:val="2"/>
          </w:tcPr>
          <w:p w14:paraId="17F0F8A0" w14:textId="573C61F0" w:rsidR="00017839" w:rsidRPr="00C61271" w:rsidRDefault="00017839" w:rsidP="00892809">
            <w:pPr>
              <w:jc w:val="center"/>
            </w:pPr>
            <w:r w:rsidRPr="00C61271">
              <w:t xml:space="preserve">Table </w:t>
            </w:r>
            <w:r w:rsidR="00500CFA">
              <w:t>7</w:t>
            </w:r>
            <w:r w:rsidRPr="00C61271">
              <w:t>. SNR loss with single slot scheduling</w:t>
            </w:r>
          </w:p>
        </w:tc>
      </w:tr>
      <w:tr w:rsidR="00017839" w:rsidRPr="00F65105" w14:paraId="0D879AB1" w14:textId="77777777" w:rsidTr="00892809">
        <w:tc>
          <w:tcPr>
            <w:tcW w:w="4780" w:type="dxa"/>
          </w:tcPr>
          <w:p w14:paraId="2660C03F" w14:textId="77777777" w:rsidR="00017839" w:rsidRPr="00C61271" w:rsidRDefault="00017839" w:rsidP="00892809">
            <w:r w:rsidRPr="00C61271">
              <w:rPr>
                <w:noProof/>
              </w:rPr>
              <w:lastRenderedPageBreak/>
              <w:drawing>
                <wp:anchor distT="0" distB="0" distL="114300" distR="114300" simplePos="0" relativeHeight="251649536" behindDoc="0" locked="0" layoutInCell="1" allowOverlap="1" wp14:anchorId="0C5E9370" wp14:editId="234AF0F4">
                  <wp:simplePos x="0" y="0"/>
                  <wp:positionH relativeFrom="column">
                    <wp:posOffset>-1905</wp:posOffset>
                  </wp:positionH>
                  <wp:positionV relativeFrom="paragraph">
                    <wp:posOffset>297180</wp:posOffset>
                  </wp:positionV>
                  <wp:extent cx="2910840" cy="1418590"/>
                  <wp:effectExtent l="0" t="0" r="381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910840" cy="1418590"/>
                          </a:xfrm>
                          <a:prstGeom prst="rect">
                            <a:avLst/>
                          </a:prstGeom>
                        </pic:spPr>
                      </pic:pic>
                    </a:graphicData>
                  </a:graphic>
                </wp:anchor>
              </w:drawing>
            </w:r>
          </w:p>
        </w:tc>
        <w:tc>
          <w:tcPr>
            <w:tcW w:w="4851" w:type="dxa"/>
          </w:tcPr>
          <w:p w14:paraId="68BBF3DF" w14:textId="77777777" w:rsidR="00017839" w:rsidRPr="00C61271" w:rsidRDefault="00017839" w:rsidP="00892809">
            <w:r w:rsidRPr="00C61271">
              <w:rPr>
                <w:noProof/>
              </w:rPr>
              <w:drawing>
                <wp:inline distT="0" distB="0" distL="0" distR="0" wp14:anchorId="0D0A7C23" wp14:editId="664906BB">
                  <wp:extent cx="2939967" cy="174769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57872" cy="1758336"/>
                          </a:xfrm>
                          <a:prstGeom prst="rect">
                            <a:avLst/>
                          </a:prstGeom>
                          <a:noFill/>
                        </pic:spPr>
                      </pic:pic>
                    </a:graphicData>
                  </a:graphic>
                </wp:inline>
              </w:drawing>
            </w:r>
          </w:p>
        </w:tc>
      </w:tr>
      <w:tr w:rsidR="00017839" w:rsidRPr="00F65105" w14:paraId="6B9D3363" w14:textId="77777777" w:rsidTr="00892809">
        <w:tc>
          <w:tcPr>
            <w:tcW w:w="9631" w:type="dxa"/>
            <w:gridSpan w:val="2"/>
          </w:tcPr>
          <w:p w14:paraId="26462243" w14:textId="2FE58566" w:rsidR="00017839" w:rsidRPr="00C61271" w:rsidRDefault="00017839" w:rsidP="00892809">
            <w:pPr>
              <w:jc w:val="center"/>
            </w:pPr>
            <w:r w:rsidRPr="00C61271">
              <w:t xml:space="preserve">Table </w:t>
            </w:r>
            <w:r w:rsidR="00500CFA">
              <w:t>8</w:t>
            </w:r>
            <w:r w:rsidRPr="00C61271">
              <w:t>. SNR loss with mu</w:t>
            </w:r>
            <w:r w:rsidR="000460D4">
              <w:t>l</w:t>
            </w:r>
            <w:r w:rsidRPr="00C61271">
              <w:t>ti-slot transmissions (bundling size is 2)</w:t>
            </w:r>
          </w:p>
        </w:tc>
      </w:tr>
      <w:tr w:rsidR="00017839" w:rsidRPr="00F65105" w14:paraId="55D6050A" w14:textId="77777777" w:rsidTr="00892809">
        <w:tc>
          <w:tcPr>
            <w:tcW w:w="4780" w:type="dxa"/>
          </w:tcPr>
          <w:p w14:paraId="08C94F02" w14:textId="77777777" w:rsidR="00017839" w:rsidRPr="00C61271" w:rsidRDefault="00017839" w:rsidP="00892809">
            <w:r w:rsidRPr="00C61271">
              <w:rPr>
                <w:noProof/>
              </w:rPr>
              <w:drawing>
                <wp:anchor distT="0" distB="0" distL="114300" distR="114300" simplePos="0" relativeHeight="251655680" behindDoc="0" locked="0" layoutInCell="1" allowOverlap="1" wp14:anchorId="1A9420BB" wp14:editId="3FB875E2">
                  <wp:simplePos x="0" y="0"/>
                  <wp:positionH relativeFrom="column">
                    <wp:posOffset>-1905</wp:posOffset>
                  </wp:positionH>
                  <wp:positionV relativeFrom="paragraph">
                    <wp:posOffset>374015</wp:posOffset>
                  </wp:positionV>
                  <wp:extent cx="2903220" cy="1358265"/>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903220" cy="1358265"/>
                          </a:xfrm>
                          <a:prstGeom prst="rect">
                            <a:avLst/>
                          </a:prstGeom>
                        </pic:spPr>
                      </pic:pic>
                    </a:graphicData>
                  </a:graphic>
                </wp:anchor>
              </w:drawing>
            </w:r>
          </w:p>
        </w:tc>
        <w:tc>
          <w:tcPr>
            <w:tcW w:w="4851" w:type="dxa"/>
          </w:tcPr>
          <w:p w14:paraId="2DE8C4E3" w14:textId="77777777" w:rsidR="00017839" w:rsidRPr="00C61271" w:rsidRDefault="00017839" w:rsidP="00892809">
            <w:r w:rsidRPr="00C61271">
              <w:rPr>
                <w:noProof/>
              </w:rPr>
              <w:drawing>
                <wp:inline distT="0" distB="0" distL="0" distR="0" wp14:anchorId="228F31AD" wp14:editId="6A7173C4">
                  <wp:extent cx="2939415" cy="1751028"/>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2825" cy="1764974"/>
                          </a:xfrm>
                          <a:prstGeom prst="rect">
                            <a:avLst/>
                          </a:prstGeom>
                          <a:noFill/>
                        </pic:spPr>
                      </pic:pic>
                    </a:graphicData>
                  </a:graphic>
                </wp:inline>
              </w:drawing>
            </w:r>
          </w:p>
        </w:tc>
      </w:tr>
      <w:tr w:rsidR="00017839" w:rsidRPr="00F65105" w14:paraId="35EF4B78" w14:textId="77777777" w:rsidTr="00892809">
        <w:tc>
          <w:tcPr>
            <w:tcW w:w="9631" w:type="dxa"/>
            <w:gridSpan w:val="2"/>
          </w:tcPr>
          <w:p w14:paraId="0E8C42E7" w14:textId="62346D08" w:rsidR="00017839" w:rsidRPr="00C61271" w:rsidRDefault="00017839" w:rsidP="00892809">
            <w:pPr>
              <w:jc w:val="center"/>
            </w:pPr>
            <w:r w:rsidRPr="00C61271">
              <w:t xml:space="preserve">Table </w:t>
            </w:r>
            <w:r w:rsidR="00500CFA">
              <w:t>9.</w:t>
            </w:r>
            <w:r w:rsidRPr="00C61271">
              <w:t xml:space="preserve"> SNR loss with multi-slot transmissions (bundling size is 4)</w:t>
            </w:r>
          </w:p>
        </w:tc>
      </w:tr>
      <w:tr w:rsidR="00017839" w:rsidRPr="00F65105" w14:paraId="3A4BECC7" w14:textId="77777777" w:rsidTr="00892809">
        <w:tc>
          <w:tcPr>
            <w:tcW w:w="4780" w:type="dxa"/>
          </w:tcPr>
          <w:p w14:paraId="382F133C" w14:textId="77777777" w:rsidR="00017839" w:rsidRPr="00C61271" w:rsidRDefault="00017839" w:rsidP="00892809">
            <w:r w:rsidRPr="00C61271">
              <w:rPr>
                <w:noProof/>
              </w:rPr>
              <w:drawing>
                <wp:anchor distT="0" distB="0" distL="114300" distR="114300" simplePos="0" relativeHeight="251661824" behindDoc="0" locked="0" layoutInCell="1" allowOverlap="1" wp14:anchorId="1D730FB4" wp14:editId="622E3CA3">
                  <wp:simplePos x="0" y="0"/>
                  <wp:positionH relativeFrom="column">
                    <wp:posOffset>-1905</wp:posOffset>
                  </wp:positionH>
                  <wp:positionV relativeFrom="paragraph">
                    <wp:posOffset>346075</wp:posOffset>
                  </wp:positionV>
                  <wp:extent cx="2910840" cy="1403350"/>
                  <wp:effectExtent l="0" t="0" r="3810" b="635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910840" cy="1403350"/>
                          </a:xfrm>
                          <a:prstGeom prst="rect">
                            <a:avLst/>
                          </a:prstGeom>
                        </pic:spPr>
                      </pic:pic>
                    </a:graphicData>
                  </a:graphic>
                </wp:anchor>
              </w:drawing>
            </w:r>
          </w:p>
        </w:tc>
        <w:tc>
          <w:tcPr>
            <w:tcW w:w="4851" w:type="dxa"/>
          </w:tcPr>
          <w:p w14:paraId="0101BA12" w14:textId="77777777" w:rsidR="00017839" w:rsidRPr="00C61271" w:rsidRDefault="00017839" w:rsidP="00892809">
            <w:r w:rsidRPr="00C61271">
              <w:rPr>
                <w:noProof/>
              </w:rPr>
              <w:drawing>
                <wp:inline distT="0" distB="0" distL="0" distR="0" wp14:anchorId="22D927A9" wp14:editId="7FD34E31">
                  <wp:extent cx="2960328" cy="1763486"/>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8228" cy="1774149"/>
                          </a:xfrm>
                          <a:prstGeom prst="rect">
                            <a:avLst/>
                          </a:prstGeom>
                          <a:noFill/>
                        </pic:spPr>
                      </pic:pic>
                    </a:graphicData>
                  </a:graphic>
                </wp:inline>
              </w:drawing>
            </w:r>
          </w:p>
        </w:tc>
      </w:tr>
      <w:tr w:rsidR="00017839" w:rsidRPr="00F65105" w14:paraId="334F3BE1" w14:textId="77777777" w:rsidTr="00892809">
        <w:tc>
          <w:tcPr>
            <w:tcW w:w="9631" w:type="dxa"/>
            <w:gridSpan w:val="2"/>
          </w:tcPr>
          <w:p w14:paraId="0DC75687" w14:textId="5F6039BA" w:rsidR="00017839" w:rsidRPr="00C61271" w:rsidRDefault="00017839" w:rsidP="00892809">
            <w:pPr>
              <w:jc w:val="center"/>
            </w:pPr>
            <w:r w:rsidRPr="00C61271">
              <w:t xml:space="preserve">Table </w:t>
            </w:r>
            <w:r w:rsidR="00500CFA">
              <w:t>10</w:t>
            </w:r>
            <w:r w:rsidRPr="00C61271">
              <w:t>. SNR loss with multi-slot transmissions (bundling size is 8)</w:t>
            </w:r>
          </w:p>
        </w:tc>
      </w:tr>
    </w:tbl>
    <w:p w14:paraId="01B9017B" w14:textId="77777777" w:rsidR="00017839" w:rsidRPr="00C61271" w:rsidRDefault="00017839" w:rsidP="00017839"/>
    <w:p w14:paraId="0E8D0FA5" w14:textId="6FE1AFFE" w:rsidR="00892809" w:rsidRDefault="00017839" w:rsidP="00017839">
      <w:r>
        <w:t>The key observations based on the evaluations are as follows:</w:t>
      </w:r>
    </w:p>
    <w:p w14:paraId="40298E92" w14:textId="66C13196" w:rsidR="00892809" w:rsidRPr="00892809" w:rsidRDefault="00892809" w:rsidP="00017839">
      <w:pPr>
        <w:rPr>
          <w:b/>
          <w:bCs/>
        </w:rPr>
      </w:pPr>
      <w:r w:rsidRPr="00892809">
        <w:rPr>
          <w:b/>
          <w:bCs/>
        </w:rPr>
        <w:t xml:space="preserve">Observation </w:t>
      </w:r>
      <w:r w:rsidR="004C0360">
        <w:rPr>
          <w:b/>
          <w:bCs/>
        </w:rPr>
        <w:t>3-12</w:t>
      </w:r>
      <w:r w:rsidRPr="00892809">
        <w:rPr>
          <w:b/>
          <w:bCs/>
        </w:rPr>
        <w:t>:</w:t>
      </w:r>
    </w:p>
    <w:p w14:paraId="433C3BC4" w14:textId="77777777" w:rsidR="00017839" w:rsidRDefault="00017839" w:rsidP="00017839">
      <w:pPr>
        <w:pStyle w:val="ListParagraph"/>
        <w:numPr>
          <w:ilvl w:val="0"/>
          <w:numId w:val="22"/>
        </w:numPr>
        <w:overflowPunct/>
        <w:autoSpaceDE/>
        <w:autoSpaceDN/>
        <w:adjustRightInd/>
        <w:spacing w:after="120"/>
        <w:ind w:hanging="357"/>
        <w:contextualSpacing w:val="0"/>
        <w:textAlignment w:val="auto"/>
      </w:pPr>
      <w:r w:rsidRPr="008D09DA">
        <w:t xml:space="preserve">Single slot scheduling case:  </w:t>
      </w:r>
    </w:p>
    <w:p w14:paraId="78CDB7EC" w14:textId="77777777" w:rsidR="00017839" w:rsidRDefault="00017839" w:rsidP="00017839">
      <w:pPr>
        <w:pStyle w:val="ListParagraph"/>
        <w:numPr>
          <w:ilvl w:val="1"/>
          <w:numId w:val="22"/>
        </w:numPr>
        <w:overflowPunct/>
        <w:autoSpaceDE/>
        <w:autoSpaceDN/>
        <w:adjustRightInd/>
        <w:spacing w:after="120"/>
        <w:ind w:hanging="357"/>
        <w:contextualSpacing w:val="0"/>
        <w:textAlignment w:val="auto"/>
      </w:pPr>
      <w:r>
        <w:t>T</w:t>
      </w:r>
      <w:r w:rsidRPr="008D09DA">
        <w:t>he existing 5 uS transient period cannot provide reliable performance for 16QAM MCS 16 with 480 kHz and 960 kHz SCS</w:t>
      </w:r>
      <w:r>
        <w:t xml:space="preserve"> (note</w:t>
      </w:r>
      <w:r w:rsidRPr="008D09DA">
        <w:t xml:space="preserve"> that ∞ means that there is scenario with certain TP cannot reach 1 % BLER</w:t>
      </w:r>
      <w:r>
        <w:t>)</w:t>
      </w:r>
      <w:r w:rsidRPr="008D09DA">
        <w:t>.</w:t>
      </w:r>
    </w:p>
    <w:p w14:paraId="0715E441" w14:textId="77777777" w:rsidR="00017839" w:rsidRDefault="00017839" w:rsidP="00017839">
      <w:pPr>
        <w:pStyle w:val="ListParagraph"/>
        <w:numPr>
          <w:ilvl w:val="1"/>
          <w:numId w:val="22"/>
        </w:numPr>
        <w:overflowPunct/>
        <w:autoSpaceDE/>
        <w:autoSpaceDN/>
        <w:adjustRightInd/>
        <w:spacing w:after="120"/>
        <w:ind w:hanging="357"/>
        <w:contextualSpacing w:val="0"/>
        <w:textAlignment w:val="auto"/>
      </w:pPr>
      <w:r w:rsidRPr="008D09DA">
        <w:t>3uS transient period shows 13.6 dB performance loss compared to the ideal transient period (0 uS)</w:t>
      </w:r>
      <w:r>
        <w:t xml:space="preserve"> for the </w:t>
      </w:r>
      <w:r w:rsidRPr="008D09DA">
        <w:t>MCS 16 with 960 kHz SCS</w:t>
      </w:r>
    </w:p>
    <w:p w14:paraId="6DE24D7A" w14:textId="77777777" w:rsidR="00017839" w:rsidRPr="008D09DA" w:rsidRDefault="00017839" w:rsidP="00017839">
      <w:pPr>
        <w:pStyle w:val="ListParagraph"/>
        <w:numPr>
          <w:ilvl w:val="1"/>
          <w:numId w:val="22"/>
        </w:numPr>
        <w:overflowPunct/>
        <w:autoSpaceDE/>
        <w:autoSpaceDN/>
        <w:adjustRightInd/>
        <w:spacing w:after="120"/>
        <w:ind w:hanging="357"/>
        <w:contextualSpacing w:val="0"/>
        <w:textAlignment w:val="auto"/>
      </w:pPr>
      <w:r>
        <w:t xml:space="preserve">2us transient period provides up to 3.5 dB performance loss for </w:t>
      </w:r>
      <w:r w:rsidRPr="008D09DA">
        <w:t>MCS 16 with 960 kHz SCS</w:t>
      </w:r>
    </w:p>
    <w:p w14:paraId="1DC3468C" w14:textId="77777777" w:rsidR="00017839" w:rsidRPr="008D09DA" w:rsidRDefault="00017839" w:rsidP="00017839">
      <w:pPr>
        <w:pStyle w:val="ListParagraph"/>
        <w:numPr>
          <w:ilvl w:val="1"/>
          <w:numId w:val="22"/>
        </w:numPr>
        <w:overflowPunct/>
        <w:autoSpaceDE/>
        <w:autoSpaceDN/>
        <w:adjustRightInd/>
        <w:spacing w:after="120"/>
        <w:ind w:hanging="357"/>
        <w:contextualSpacing w:val="0"/>
        <w:textAlignment w:val="auto"/>
      </w:pPr>
      <w:r>
        <w:t>1us transient period allows &lt; 2 dB performance loss for all considered scenarios</w:t>
      </w:r>
    </w:p>
    <w:p w14:paraId="67761AD6" w14:textId="77777777" w:rsidR="00017839" w:rsidRPr="008D09DA" w:rsidRDefault="00017839" w:rsidP="00017839">
      <w:pPr>
        <w:pStyle w:val="ListParagraph"/>
        <w:numPr>
          <w:ilvl w:val="0"/>
          <w:numId w:val="22"/>
        </w:numPr>
        <w:overflowPunct/>
        <w:autoSpaceDE/>
        <w:autoSpaceDN/>
        <w:adjustRightInd/>
        <w:spacing w:after="120"/>
        <w:ind w:hanging="357"/>
        <w:contextualSpacing w:val="0"/>
        <w:textAlignment w:val="auto"/>
      </w:pPr>
      <w:r w:rsidRPr="008D09DA">
        <w:t xml:space="preserve">Multiple PUSCH/PUCCH slot transmissions </w:t>
      </w:r>
    </w:p>
    <w:p w14:paraId="38F06380" w14:textId="0D6B7987" w:rsidR="00017839" w:rsidRPr="008D09DA" w:rsidRDefault="00017839" w:rsidP="00017839">
      <w:pPr>
        <w:pStyle w:val="ListParagraph"/>
        <w:numPr>
          <w:ilvl w:val="1"/>
          <w:numId w:val="22"/>
        </w:numPr>
        <w:overflowPunct/>
        <w:autoSpaceDE/>
        <w:autoSpaceDN/>
        <w:adjustRightInd/>
        <w:spacing w:after="120"/>
        <w:contextualSpacing w:val="0"/>
        <w:textAlignment w:val="auto"/>
      </w:pPr>
      <w:r w:rsidRPr="008D09DA">
        <w:lastRenderedPageBreak/>
        <w:t>Comparing the same evaluation condition with the multiple PUSCH/PUCCH slot transmission, the performance get improved with larger number of bundling</w:t>
      </w:r>
      <w:r>
        <w:t xml:space="preserve">. For </w:t>
      </w:r>
      <w:r w:rsidR="000460D4">
        <w:t>example,</w:t>
      </w:r>
      <w:r>
        <w:t xml:space="preserve"> for </w:t>
      </w:r>
      <w:r w:rsidRPr="008D09DA">
        <w:t>3 uS transient period for MCS 16 with 960 kHz SCS</w:t>
      </w:r>
      <w:r>
        <w:t xml:space="preserve"> the performance is </w:t>
      </w:r>
      <w:r w:rsidRPr="008D09DA">
        <w:t xml:space="preserve">13.6 dB (without bundling) </w:t>
      </w:r>
      <w:r w:rsidRPr="008D09DA">
        <w:sym w:font="Wingdings" w:char="F0E0"/>
      </w:r>
      <w:r w:rsidRPr="008D09DA">
        <w:t xml:space="preserve"> 11.3 dB (with 2 </w:t>
      </w:r>
      <w:r>
        <w:t xml:space="preserve">slot </w:t>
      </w:r>
      <w:r w:rsidRPr="008D09DA">
        <w:t xml:space="preserve">bundling) </w:t>
      </w:r>
      <w:r w:rsidRPr="008D09DA">
        <w:sym w:font="Wingdings" w:char="F0E0"/>
      </w:r>
      <w:r w:rsidRPr="008D09DA">
        <w:t xml:space="preserve"> 9.2 dB (with 4 </w:t>
      </w:r>
      <w:r>
        <w:t xml:space="preserve">slot </w:t>
      </w:r>
      <w:r w:rsidRPr="008D09DA">
        <w:t xml:space="preserve">bundling) </w:t>
      </w:r>
      <w:r w:rsidRPr="008D09DA">
        <w:sym w:font="Wingdings" w:char="F0E0"/>
      </w:r>
      <w:r w:rsidRPr="008D09DA">
        <w:t xml:space="preserve"> 7.6 dB (with 8 </w:t>
      </w:r>
      <w:r>
        <w:t xml:space="preserve">slot </w:t>
      </w:r>
      <w:r w:rsidRPr="008D09DA">
        <w:t>bundling).</w:t>
      </w:r>
    </w:p>
    <w:p w14:paraId="79260495" w14:textId="3A1725F7" w:rsidR="00017839" w:rsidRDefault="00017839" w:rsidP="00017839">
      <w:pPr>
        <w:pStyle w:val="ListParagraph"/>
        <w:numPr>
          <w:ilvl w:val="1"/>
          <w:numId w:val="22"/>
        </w:numPr>
        <w:overflowPunct/>
        <w:autoSpaceDE/>
        <w:autoSpaceDN/>
        <w:adjustRightInd/>
        <w:spacing w:after="120"/>
        <w:contextualSpacing w:val="0"/>
        <w:textAlignment w:val="auto"/>
      </w:pPr>
      <w:r w:rsidRPr="008D09DA">
        <w:t>While there could be 6 dB throughput improvement with multiple-slot transmission, we would like to point out that the evaluation is based on optimistic assumption, i.e., there is no transient period between the multiple slots</w:t>
      </w:r>
      <w:r w:rsidR="000460D4">
        <w:t xml:space="preserve"> illustrated in figure 4</w:t>
      </w:r>
      <w:r>
        <w:t>, which may or may not hold true based on the final design</w:t>
      </w:r>
      <w:r w:rsidRPr="008D09DA">
        <w:t>. Furthermore, the 7.6 dB loss from the 3 uS transient period with MCS 16 with 960 kHz SCS is still quite large compared to the ideal transient period (0 uS TP).</w:t>
      </w:r>
    </w:p>
    <w:p w14:paraId="153CB9B2" w14:textId="62FAFBAD" w:rsidR="00BD0B54" w:rsidRDefault="00BD0B54" w:rsidP="00301E27">
      <w:pPr>
        <w:spacing w:after="0"/>
        <w:jc w:val="both"/>
        <w:rPr>
          <w:b/>
          <w:bCs/>
        </w:rPr>
      </w:pPr>
    </w:p>
    <w:p w14:paraId="22E1BB31" w14:textId="409EBD6F" w:rsidR="00FD7866" w:rsidRDefault="00FD7866" w:rsidP="00FD7866">
      <w:pPr>
        <w:spacing w:after="0"/>
        <w:jc w:val="both"/>
        <w:rPr>
          <w:i/>
          <w:iCs/>
        </w:rPr>
      </w:pPr>
      <w:r w:rsidRPr="00AD17D5">
        <w:rPr>
          <w:b/>
          <w:bCs/>
          <w:i/>
          <w:iCs/>
        </w:rPr>
        <w:t xml:space="preserve">Observation </w:t>
      </w:r>
      <w:r w:rsidR="004C0360">
        <w:rPr>
          <w:b/>
          <w:bCs/>
          <w:i/>
          <w:iCs/>
        </w:rPr>
        <w:t>3-13</w:t>
      </w:r>
      <w:r w:rsidRPr="00AD17D5">
        <w:rPr>
          <w:i/>
          <w:iCs/>
        </w:rPr>
        <w:t xml:space="preserve">: </w:t>
      </w:r>
      <w:r>
        <w:rPr>
          <w:i/>
          <w:iCs/>
        </w:rPr>
        <w:t xml:space="preserve">16 QAM is </w:t>
      </w:r>
      <w:r w:rsidR="00526061">
        <w:rPr>
          <w:i/>
          <w:iCs/>
        </w:rPr>
        <w:t>not possible with FR2 5 uS transient period in 60 GH</w:t>
      </w:r>
      <w:r w:rsidR="001067A9">
        <w:rPr>
          <w:i/>
          <w:iCs/>
        </w:rPr>
        <w:t>z</w:t>
      </w:r>
      <w:r w:rsidR="002C2972">
        <w:rPr>
          <w:i/>
          <w:iCs/>
        </w:rPr>
        <w:t xml:space="preserve"> and at least 3 uS transient period is required to support 16 QAM </w:t>
      </w:r>
      <w:r w:rsidR="00767383">
        <w:rPr>
          <w:i/>
          <w:iCs/>
        </w:rPr>
        <w:t>in 60 GHz.</w:t>
      </w:r>
    </w:p>
    <w:p w14:paraId="07700F06" w14:textId="0B2DC2D3" w:rsidR="003E3083" w:rsidRDefault="003E3083" w:rsidP="00FD7866">
      <w:pPr>
        <w:spacing w:after="0"/>
        <w:jc w:val="both"/>
        <w:rPr>
          <w:i/>
          <w:iCs/>
        </w:rPr>
      </w:pPr>
    </w:p>
    <w:p w14:paraId="7597DBEF" w14:textId="77777777" w:rsidR="002B5994" w:rsidRDefault="002B5994" w:rsidP="00FD7866">
      <w:pPr>
        <w:spacing w:after="0"/>
        <w:jc w:val="both"/>
        <w:rPr>
          <w:i/>
          <w:iCs/>
        </w:rPr>
      </w:pPr>
    </w:p>
    <w:p w14:paraId="1BF21566" w14:textId="36D3F5C6" w:rsidR="006B580D" w:rsidRDefault="003E3083" w:rsidP="00FD7866">
      <w:pPr>
        <w:spacing w:after="0"/>
        <w:jc w:val="both"/>
      </w:pPr>
      <w:r w:rsidRPr="001D68E6">
        <w:t xml:space="preserve">Table </w:t>
      </w:r>
      <w:r w:rsidR="007D6A1C">
        <w:t>11</w:t>
      </w:r>
      <w:r w:rsidRPr="001D68E6">
        <w:t xml:space="preserve"> shows </w:t>
      </w:r>
      <w:r w:rsidR="009907E9" w:rsidRPr="001D68E6">
        <w:t xml:space="preserve">SNR loss </w:t>
      </w:r>
      <w:r w:rsidR="001D68E6">
        <w:t>with single slot scheduling with 64 QAM</w:t>
      </w:r>
      <w:r w:rsidR="00D17308">
        <w:t xml:space="preserve"> with the phase noise models in TR 38.803 and </w:t>
      </w:r>
      <w:r w:rsidR="00E5379D">
        <w:t>ideal</w:t>
      </w:r>
      <w:r w:rsidR="00D17308">
        <w:t xml:space="preserve"> </w:t>
      </w:r>
      <w:r w:rsidR="00E5379D">
        <w:t>CPE compensation</w:t>
      </w:r>
      <w:r w:rsidR="00957535">
        <w:t xml:space="preserve">. </w:t>
      </w:r>
      <w:r w:rsidR="00503072">
        <w:t>A cell with red</w:t>
      </w:r>
      <w:r w:rsidR="00D025C2">
        <w:t>-color fill indicates even 0 uS transient period cannot reach 1 % BLER</w:t>
      </w:r>
      <w:r w:rsidR="006B580D">
        <w:t xml:space="preserve"> due to PN impact.</w:t>
      </w:r>
    </w:p>
    <w:p w14:paraId="34A23450" w14:textId="6338FA95" w:rsidR="003E3083" w:rsidRPr="001D68E6" w:rsidRDefault="00D025C2" w:rsidP="00FD7866">
      <w:pPr>
        <w:spacing w:after="0"/>
        <w:jc w:val="both"/>
      </w:pPr>
      <w:r>
        <w:t xml:space="preserve"> </w:t>
      </w:r>
    </w:p>
    <w:tbl>
      <w:tblPr>
        <w:tblW w:w="6160" w:type="dxa"/>
        <w:jc w:val="center"/>
        <w:tblLook w:val="04A0" w:firstRow="1" w:lastRow="0" w:firstColumn="1" w:lastColumn="0" w:noHBand="0" w:noVBand="1"/>
      </w:tblPr>
      <w:tblGrid>
        <w:gridCol w:w="1920"/>
        <w:gridCol w:w="1220"/>
        <w:gridCol w:w="960"/>
        <w:gridCol w:w="960"/>
        <w:gridCol w:w="1100"/>
      </w:tblGrid>
      <w:tr w:rsidR="00957535" w:rsidRPr="00957535" w14:paraId="00460DD8" w14:textId="77777777" w:rsidTr="00957535">
        <w:trPr>
          <w:trHeight w:val="288"/>
          <w:jc w:val="center"/>
        </w:trPr>
        <w:tc>
          <w:tcPr>
            <w:tcW w:w="1920" w:type="dxa"/>
            <w:tcBorders>
              <w:top w:val="nil"/>
              <w:left w:val="nil"/>
              <w:bottom w:val="nil"/>
              <w:right w:val="nil"/>
            </w:tcBorders>
            <w:shd w:val="clear" w:color="auto" w:fill="auto"/>
            <w:noWrap/>
            <w:vAlign w:val="bottom"/>
            <w:hideMark/>
          </w:tcPr>
          <w:p w14:paraId="72E84663" w14:textId="77777777" w:rsidR="00957535" w:rsidRPr="00957535" w:rsidRDefault="00957535" w:rsidP="00957535">
            <w:pPr>
              <w:overflowPunct/>
              <w:autoSpaceDE/>
              <w:autoSpaceDN/>
              <w:adjustRightInd/>
              <w:spacing w:after="0"/>
              <w:textAlignment w:val="auto"/>
              <w:rPr>
                <w:sz w:val="24"/>
                <w:szCs w:val="24"/>
                <w:lang w:val="en-US" w:eastAsia="ko-KR"/>
              </w:rPr>
            </w:pPr>
          </w:p>
        </w:tc>
        <w:tc>
          <w:tcPr>
            <w:tcW w:w="1220" w:type="dxa"/>
            <w:tcBorders>
              <w:top w:val="nil"/>
              <w:left w:val="nil"/>
              <w:bottom w:val="nil"/>
              <w:right w:val="nil"/>
            </w:tcBorders>
            <w:shd w:val="clear" w:color="auto" w:fill="auto"/>
            <w:noWrap/>
            <w:vAlign w:val="bottom"/>
            <w:hideMark/>
          </w:tcPr>
          <w:p w14:paraId="53E12BE4" w14:textId="77777777" w:rsidR="00957535" w:rsidRPr="00957535" w:rsidRDefault="00957535" w:rsidP="00957535">
            <w:pPr>
              <w:overflowPunct/>
              <w:autoSpaceDE/>
              <w:autoSpaceDN/>
              <w:adjustRightInd/>
              <w:spacing w:after="0"/>
              <w:textAlignment w:val="auto"/>
              <w:rPr>
                <w:lang w:val="en-US" w:eastAsia="ko-KR"/>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DA146" w14:textId="77777777" w:rsidR="00957535" w:rsidRPr="00957535" w:rsidRDefault="00957535" w:rsidP="00957535">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5us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300ACEF" w14:textId="77777777" w:rsidR="00957535" w:rsidRPr="00957535" w:rsidRDefault="00957535" w:rsidP="00957535">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3us</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6BF710A2" w14:textId="77777777" w:rsidR="00957535" w:rsidRPr="00957535" w:rsidRDefault="00957535" w:rsidP="00957535">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1us</w:t>
            </w:r>
          </w:p>
        </w:tc>
      </w:tr>
      <w:tr w:rsidR="00957535" w:rsidRPr="00957535" w14:paraId="18AF02F8" w14:textId="77777777" w:rsidTr="00957535">
        <w:trPr>
          <w:trHeight w:val="288"/>
          <w:jc w:val="center"/>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8DB5AB" w14:textId="77777777" w:rsidR="00957535" w:rsidRPr="00957535" w:rsidRDefault="00957535" w:rsidP="00957535">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120 kHz</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497F1C51"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17</w:t>
            </w:r>
          </w:p>
        </w:tc>
        <w:tc>
          <w:tcPr>
            <w:tcW w:w="960" w:type="dxa"/>
            <w:tcBorders>
              <w:top w:val="nil"/>
              <w:left w:val="nil"/>
              <w:bottom w:val="single" w:sz="4" w:space="0" w:color="auto"/>
              <w:right w:val="single" w:sz="4" w:space="0" w:color="auto"/>
            </w:tcBorders>
            <w:shd w:val="clear" w:color="auto" w:fill="auto"/>
            <w:noWrap/>
            <w:vAlign w:val="bottom"/>
            <w:hideMark/>
          </w:tcPr>
          <w:p w14:paraId="2C6E244D"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1.6</w:t>
            </w:r>
          </w:p>
        </w:tc>
        <w:tc>
          <w:tcPr>
            <w:tcW w:w="960" w:type="dxa"/>
            <w:tcBorders>
              <w:top w:val="nil"/>
              <w:left w:val="nil"/>
              <w:bottom w:val="single" w:sz="4" w:space="0" w:color="auto"/>
              <w:right w:val="single" w:sz="4" w:space="0" w:color="auto"/>
            </w:tcBorders>
            <w:shd w:val="clear" w:color="auto" w:fill="auto"/>
            <w:noWrap/>
            <w:vAlign w:val="bottom"/>
            <w:hideMark/>
          </w:tcPr>
          <w:p w14:paraId="187377F7"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1.6</w:t>
            </w:r>
          </w:p>
        </w:tc>
        <w:tc>
          <w:tcPr>
            <w:tcW w:w="1100" w:type="dxa"/>
            <w:tcBorders>
              <w:top w:val="nil"/>
              <w:left w:val="nil"/>
              <w:bottom w:val="single" w:sz="4" w:space="0" w:color="auto"/>
              <w:right w:val="single" w:sz="4" w:space="0" w:color="auto"/>
            </w:tcBorders>
            <w:shd w:val="clear" w:color="auto" w:fill="auto"/>
            <w:noWrap/>
            <w:vAlign w:val="bottom"/>
            <w:hideMark/>
          </w:tcPr>
          <w:p w14:paraId="20CDF7FA"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1.6</w:t>
            </w:r>
          </w:p>
        </w:tc>
      </w:tr>
      <w:tr w:rsidR="00957535" w:rsidRPr="00957535" w14:paraId="43CA69D5" w14:textId="77777777" w:rsidTr="00957535">
        <w:trPr>
          <w:trHeight w:val="288"/>
          <w:jc w:val="center"/>
        </w:trPr>
        <w:tc>
          <w:tcPr>
            <w:tcW w:w="1920" w:type="dxa"/>
            <w:vMerge/>
            <w:tcBorders>
              <w:top w:val="single" w:sz="4" w:space="0" w:color="auto"/>
              <w:left w:val="single" w:sz="4" w:space="0" w:color="auto"/>
              <w:bottom w:val="single" w:sz="4" w:space="0" w:color="000000"/>
              <w:right w:val="single" w:sz="4" w:space="0" w:color="auto"/>
            </w:tcBorders>
            <w:vAlign w:val="center"/>
            <w:hideMark/>
          </w:tcPr>
          <w:p w14:paraId="0D11B312"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7B0F7E3F"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22</w:t>
            </w:r>
          </w:p>
        </w:tc>
        <w:tc>
          <w:tcPr>
            <w:tcW w:w="960" w:type="dxa"/>
            <w:tcBorders>
              <w:top w:val="nil"/>
              <w:left w:val="nil"/>
              <w:bottom w:val="single" w:sz="4" w:space="0" w:color="auto"/>
              <w:right w:val="single" w:sz="4" w:space="0" w:color="auto"/>
            </w:tcBorders>
            <w:shd w:val="clear" w:color="000000" w:fill="C65911"/>
            <w:noWrap/>
            <w:vAlign w:val="bottom"/>
            <w:hideMark/>
          </w:tcPr>
          <w:p w14:paraId="1C6B2662" w14:textId="77777777" w:rsidR="00957535" w:rsidRPr="00957535" w:rsidRDefault="00957535" w:rsidP="00957535">
            <w:pPr>
              <w:overflowPunct/>
              <w:autoSpaceDE/>
              <w:autoSpaceDN/>
              <w:adjustRightInd/>
              <w:spacing w:after="0"/>
              <w:jc w:val="center"/>
              <w:textAlignment w:val="auto"/>
              <w:rPr>
                <w:rFonts w:ascii="Calibri" w:hAnsi="Calibri"/>
                <w:color w:val="FF0000"/>
                <w:sz w:val="22"/>
                <w:szCs w:val="22"/>
                <w:lang w:val="en-US" w:eastAsia="ko-KR"/>
              </w:rPr>
            </w:pPr>
            <w:r w:rsidRPr="00957535">
              <w:rPr>
                <w:rFonts w:ascii="Calibri" w:hAnsi="Calibri"/>
                <w:color w:val="FF0000"/>
                <w:sz w:val="22"/>
                <w:szCs w:val="22"/>
                <w:lang w:val="en-US" w:eastAsia="ko-KR"/>
              </w:rPr>
              <w:t> </w:t>
            </w:r>
          </w:p>
        </w:tc>
        <w:tc>
          <w:tcPr>
            <w:tcW w:w="960" w:type="dxa"/>
            <w:tcBorders>
              <w:top w:val="nil"/>
              <w:left w:val="nil"/>
              <w:bottom w:val="single" w:sz="4" w:space="0" w:color="auto"/>
              <w:right w:val="single" w:sz="4" w:space="0" w:color="auto"/>
            </w:tcBorders>
            <w:shd w:val="clear" w:color="000000" w:fill="C65911"/>
            <w:noWrap/>
            <w:vAlign w:val="bottom"/>
            <w:hideMark/>
          </w:tcPr>
          <w:p w14:paraId="55AC3BDE"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1100" w:type="dxa"/>
            <w:tcBorders>
              <w:top w:val="nil"/>
              <w:left w:val="nil"/>
              <w:bottom w:val="single" w:sz="4" w:space="0" w:color="auto"/>
              <w:right w:val="single" w:sz="4" w:space="0" w:color="auto"/>
            </w:tcBorders>
            <w:shd w:val="clear" w:color="000000" w:fill="C65911"/>
            <w:noWrap/>
            <w:vAlign w:val="bottom"/>
            <w:hideMark/>
          </w:tcPr>
          <w:p w14:paraId="4B818B50"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r>
      <w:tr w:rsidR="00957535" w:rsidRPr="00957535" w14:paraId="48F3C4E4" w14:textId="77777777" w:rsidTr="00957535">
        <w:trPr>
          <w:trHeight w:val="288"/>
          <w:jc w:val="center"/>
        </w:trPr>
        <w:tc>
          <w:tcPr>
            <w:tcW w:w="1920" w:type="dxa"/>
            <w:vMerge/>
            <w:tcBorders>
              <w:top w:val="single" w:sz="4" w:space="0" w:color="auto"/>
              <w:left w:val="single" w:sz="4" w:space="0" w:color="auto"/>
              <w:bottom w:val="single" w:sz="4" w:space="0" w:color="000000"/>
              <w:right w:val="single" w:sz="4" w:space="0" w:color="auto"/>
            </w:tcBorders>
            <w:vAlign w:val="center"/>
            <w:hideMark/>
          </w:tcPr>
          <w:p w14:paraId="474AEE30"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20A0912A"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26</w:t>
            </w:r>
          </w:p>
        </w:tc>
        <w:tc>
          <w:tcPr>
            <w:tcW w:w="960" w:type="dxa"/>
            <w:tcBorders>
              <w:top w:val="nil"/>
              <w:left w:val="nil"/>
              <w:bottom w:val="single" w:sz="4" w:space="0" w:color="auto"/>
              <w:right w:val="single" w:sz="4" w:space="0" w:color="auto"/>
            </w:tcBorders>
            <w:shd w:val="clear" w:color="000000" w:fill="C65911"/>
            <w:noWrap/>
            <w:vAlign w:val="bottom"/>
            <w:hideMark/>
          </w:tcPr>
          <w:p w14:paraId="4AEDB70C"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960" w:type="dxa"/>
            <w:tcBorders>
              <w:top w:val="nil"/>
              <w:left w:val="nil"/>
              <w:bottom w:val="single" w:sz="4" w:space="0" w:color="auto"/>
              <w:right w:val="single" w:sz="4" w:space="0" w:color="auto"/>
            </w:tcBorders>
            <w:shd w:val="clear" w:color="000000" w:fill="C65911"/>
            <w:noWrap/>
            <w:vAlign w:val="bottom"/>
            <w:hideMark/>
          </w:tcPr>
          <w:p w14:paraId="1C942971"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1100" w:type="dxa"/>
            <w:tcBorders>
              <w:top w:val="nil"/>
              <w:left w:val="nil"/>
              <w:bottom w:val="single" w:sz="4" w:space="0" w:color="auto"/>
              <w:right w:val="single" w:sz="4" w:space="0" w:color="auto"/>
            </w:tcBorders>
            <w:shd w:val="clear" w:color="000000" w:fill="C65911"/>
            <w:noWrap/>
            <w:vAlign w:val="bottom"/>
            <w:hideMark/>
          </w:tcPr>
          <w:p w14:paraId="7B06A4F8"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r>
      <w:tr w:rsidR="00957535" w:rsidRPr="00957535" w14:paraId="4989180E" w14:textId="77777777" w:rsidTr="00957535">
        <w:trPr>
          <w:trHeight w:val="288"/>
          <w:jc w:val="center"/>
        </w:trPr>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D52FFA" w14:textId="77777777" w:rsidR="00957535" w:rsidRPr="00957535" w:rsidRDefault="00957535" w:rsidP="00957535">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480 kHz</w:t>
            </w:r>
          </w:p>
        </w:tc>
        <w:tc>
          <w:tcPr>
            <w:tcW w:w="1220" w:type="dxa"/>
            <w:tcBorders>
              <w:top w:val="nil"/>
              <w:left w:val="nil"/>
              <w:bottom w:val="single" w:sz="4" w:space="0" w:color="auto"/>
              <w:right w:val="single" w:sz="4" w:space="0" w:color="auto"/>
            </w:tcBorders>
            <w:shd w:val="clear" w:color="auto" w:fill="auto"/>
            <w:noWrap/>
            <w:vAlign w:val="bottom"/>
            <w:hideMark/>
          </w:tcPr>
          <w:p w14:paraId="6F9E58CB"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17</w:t>
            </w:r>
          </w:p>
        </w:tc>
        <w:tc>
          <w:tcPr>
            <w:tcW w:w="960" w:type="dxa"/>
            <w:tcBorders>
              <w:top w:val="nil"/>
              <w:left w:val="nil"/>
              <w:bottom w:val="single" w:sz="4" w:space="0" w:color="auto"/>
              <w:right w:val="single" w:sz="4" w:space="0" w:color="auto"/>
            </w:tcBorders>
            <w:shd w:val="clear" w:color="auto" w:fill="auto"/>
            <w:noWrap/>
            <w:vAlign w:val="bottom"/>
            <w:hideMark/>
          </w:tcPr>
          <w:p w14:paraId="28C14ED2"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5.3</w:t>
            </w:r>
          </w:p>
        </w:tc>
        <w:tc>
          <w:tcPr>
            <w:tcW w:w="960" w:type="dxa"/>
            <w:tcBorders>
              <w:top w:val="nil"/>
              <w:left w:val="nil"/>
              <w:bottom w:val="single" w:sz="4" w:space="0" w:color="auto"/>
              <w:right w:val="single" w:sz="4" w:space="0" w:color="auto"/>
            </w:tcBorders>
            <w:shd w:val="clear" w:color="auto" w:fill="auto"/>
            <w:noWrap/>
            <w:vAlign w:val="bottom"/>
            <w:hideMark/>
          </w:tcPr>
          <w:p w14:paraId="1AF9977F"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2.8</w:t>
            </w:r>
          </w:p>
        </w:tc>
        <w:tc>
          <w:tcPr>
            <w:tcW w:w="1100" w:type="dxa"/>
            <w:tcBorders>
              <w:top w:val="nil"/>
              <w:left w:val="nil"/>
              <w:bottom w:val="single" w:sz="4" w:space="0" w:color="auto"/>
              <w:right w:val="single" w:sz="4" w:space="0" w:color="auto"/>
            </w:tcBorders>
            <w:shd w:val="clear" w:color="auto" w:fill="auto"/>
            <w:noWrap/>
            <w:vAlign w:val="bottom"/>
            <w:hideMark/>
          </w:tcPr>
          <w:p w14:paraId="7435A85E"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1.3</w:t>
            </w:r>
          </w:p>
        </w:tc>
      </w:tr>
      <w:tr w:rsidR="00957535" w:rsidRPr="00957535" w14:paraId="253954F8" w14:textId="77777777" w:rsidTr="00957535">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2B6CBF4F"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05F3F499"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22</w:t>
            </w:r>
          </w:p>
        </w:tc>
        <w:tc>
          <w:tcPr>
            <w:tcW w:w="960" w:type="dxa"/>
            <w:tcBorders>
              <w:top w:val="nil"/>
              <w:left w:val="nil"/>
              <w:bottom w:val="single" w:sz="4" w:space="0" w:color="auto"/>
              <w:right w:val="single" w:sz="4" w:space="0" w:color="auto"/>
            </w:tcBorders>
            <w:shd w:val="clear" w:color="auto" w:fill="auto"/>
            <w:noWrap/>
            <w:vAlign w:val="bottom"/>
            <w:hideMark/>
          </w:tcPr>
          <w:p w14:paraId="7AFB3C37"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960" w:type="dxa"/>
            <w:tcBorders>
              <w:top w:val="nil"/>
              <w:left w:val="nil"/>
              <w:bottom w:val="single" w:sz="4" w:space="0" w:color="auto"/>
              <w:right w:val="single" w:sz="4" w:space="0" w:color="auto"/>
            </w:tcBorders>
            <w:shd w:val="clear" w:color="auto" w:fill="auto"/>
            <w:noWrap/>
            <w:vAlign w:val="bottom"/>
            <w:hideMark/>
          </w:tcPr>
          <w:p w14:paraId="1341F162"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1100" w:type="dxa"/>
            <w:tcBorders>
              <w:top w:val="nil"/>
              <w:left w:val="nil"/>
              <w:bottom w:val="single" w:sz="4" w:space="0" w:color="auto"/>
              <w:right w:val="single" w:sz="4" w:space="0" w:color="auto"/>
            </w:tcBorders>
            <w:shd w:val="clear" w:color="auto" w:fill="auto"/>
            <w:noWrap/>
            <w:vAlign w:val="bottom"/>
            <w:hideMark/>
          </w:tcPr>
          <w:p w14:paraId="63D6098D"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7.4</w:t>
            </w:r>
          </w:p>
        </w:tc>
      </w:tr>
      <w:tr w:rsidR="00957535" w:rsidRPr="00957535" w14:paraId="7E6A74A4" w14:textId="77777777" w:rsidTr="00957535">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237D7368"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1EC110EF"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26</w:t>
            </w:r>
          </w:p>
        </w:tc>
        <w:tc>
          <w:tcPr>
            <w:tcW w:w="960" w:type="dxa"/>
            <w:tcBorders>
              <w:top w:val="nil"/>
              <w:left w:val="nil"/>
              <w:bottom w:val="single" w:sz="4" w:space="0" w:color="auto"/>
              <w:right w:val="single" w:sz="4" w:space="0" w:color="auto"/>
            </w:tcBorders>
            <w:shd w:val="clear" w:color="000000" w:fill="C65911"/>
            <w:noWrap/>
            <w:vAlign w:val="bottom"/>
            <w:hideMark/>
          </w:tcPr>
          <w:p w14:paraId="6FB3647B"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960" w:type="dxa"/>
            <w:tcBorders>
              <w:top w:val="nil"/>
              <w:left w:val="nil"/>
              <w:bottom w:val="single" w:sz="4" w:space="0" w:color="auto"/>
              <w:right w:val="single" w:sz="4" w:space="0" w:color="auto"/>
            </w:tcBorders>
            <w:shd w:val="clear" w:color="000000" w:fill="C65911"/>
            <w:noWrap/>
            <w:vAlign w:val="bottom"/>
            <w:hideMark/>
          </w:tcPr>
          <w:p w14:paraId="5022C3B6"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1100" w:type="dxa"/>
            <w:tcBorders>
              <w:top w:val="nil"/>
              <w:left w:val="nil"/>
              <w:bottom w:val="single" w:sz="4" w:space="0" w:color="auto"/>
              <w:right w:val="single" w:sz="4" w:space="0" w:color="auto"/>
            </w:tcBorders>
            <w:shd w:val="clear" w:color="000000" w:fill="C65911"/>
            <w:noWrap/>
            <w:vAlign w:val="bottom"/>
            <w:hideMark/>
          </w:tcPr>
          <w:p w14:paraId="60BAEEDD"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r>
      <w:tr w:rsidR="00957535" w:rsidRPr="00957535" w14:paraId="0EFFEE2E" w14:textId="77777777" w:rsidTr="00957535">
        <w:trPr>
          <w:trHeight w:val="288"/>
          <w:jc w:val="center"/>
        </w:trPr>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09A80B" w14:textId="77777777" w:rsidR="00957535" w:rsidRPr="00957535" w:rsidRDefault="00957535" w:rsidP="00957535">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960 kHz</w:t>
            </w:r>
          </w:p>
        </w:tc>
        <w:tc>
          <w:tcPr>
            <w:tcW w:w="1220" w:type="dxa"/>
            <w:tcBorders>
              <w:top w:val="nil"/>
              <w:left w:val="nil"/>
              <w:bottom w:val="single" w:sz="4" w:space="0" w:color="auto"/>
              <w:right w:val="single" w:sz="4" w:space="0" w:color="auto"/>
            </w:tcBorders>
            <w:shd w:val="clear" w:color="auto" w:fill="auto"/>
            <w:noWrap/>
            <w:vAlign w:val="bottom"/>
            <w:hideMark/>
          </w:tcPr>
          <w:p w14:paraId="6E80A08F"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17</w:t>
            </w:r>
          </w:p>
        </w:tc>
        <w:tc>
          <w:tcPr>
            <w:tcW w:w="960" w:type="dxa"/>
            <w:tcBorders>
              <w:top w:val="nil"/>
              <w:left w:val="nil"/>
              <w:bottom w:val="single" w:sz="4" w:space="0" w:color="auto"/>
              <w:right w:val="single" w:sz="4" w:space="0" w:color="auto"/>
            </w:tcBorders>
            <w:shd w:val="clear" w:color="auto" w:fill="auto"/>
            <w:noWrap/>
            <w:vAlign w:val="bottom"/>
            <w:hideMark/>
          </w:tcPr>
          <w:p w14:paraId="579C83BC"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18.1</w:t>
            </w:r>
          </w:p>
        </w:tc>
        <w:tc>
          <w:tcPr>
            <w:tcW w:w="960" w:type="dxa"/>
            <w:tcBorders>
              <w:top w:val="nil"/>
              <w:left w:val="nil"/>
              <w:bottom w:val="single" w:sz="4" w:space="0" w:color="auto"/>
              <w:right w:val="single" w:sz="4" w:space="0" w:color="auto"/>
            </w:tcBorders>
            <w:shd w:val="clear" w:color="auto" w:fill="auto"/>
            <w:noWrap/>
            <w:vAlign w:val="bottom"/>
            <w:hideMark/>
          </w:tcPr>
          <w:p w14:paraId="2A76B1D1"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4.5</w:t>
            </w:r>
          </w:p>
        </w:tc>
        <w:tc>
          <w:tcPr>
            <w:tcW w:w="1100" w:type="dxa"/>
            <w:tcBorders>
              <w:top w:val="nil"/>
              <w:left w:val="nil"/>
              <w:bottom w:val="single" w:sz="4" w:space="0" w:color="auto"/>
              <w:right w:val="single" w:sz="4" w:space="0" w:color="auto"/>
            </w:tcBorders>
            <w:shd w:val="clear" w:color="auto" w:fill="auto"/>
            <w:noWrap/>
            <w:vAlign w:val="bottom"/>
            <w:hideMark/>
          </w:tcPr>
          <w:p w14:paraId="269075B2"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1.1</w:t>
            </w:r>
          </w:p>
        </w:tc>
      </w:tr>
      <w:tr w:rsidR="00957535" w:rsidRPr="00957535" w14:paraId="598BDFA3" w14:textId="77777777" w:rsidTr="00957535">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0B611D40"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27ABDF1E"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22</w:t>
            </w:r>
          </w:p>
        </w:tc>
        <w:tc>
          <w:tcPr>
            <w:tcW w:w="960" w:type="dxa"/>
            <w:tcBorders>
              <w:top w:val="nil"/>
              <w:left w:val="nil"/>
              <w:bottom w:val="single" w:sz="4" w:space="0" w:color="auto"/>
              <w:right w:val="single" w:sz="4" w:space="0" w:color="auto"/>
            </w:tcBorders>
            <w:shd w:val="clear" w:color="auto" w:fill="auto"/>
            <w:noWrap/>
            <w:vAlign w:val="bottom"/>
            <w:hideMark/>
          </w:tcPr>
          <w:p w14:paraId="079B4497"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960" w:type="dxa"/>
            <w:tcBorders>
              <w:top w:val="nil"/>
              <w:left w:val="nil"/>
              <w:bottom w:val="single" w:sz="4" w:space="0" w:color="auto"/>
              <w:right w:val="single" w:sz="4" w:space="0" w:color="auto"/>
            </w:tcBorders>
            <w:shd w:val="clear" w:color="auto" w:fill="auto"/>
            <w:noWrap/>
            <w:vAlign w:val="bottom"/>
            <w:hideMark/>
          </w:tcPr>
          <w:p w14:paraId="6AA2FB4B"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1100" w:type="dxa"/>
            <w:tcBorders>
              <w:top w:val="nil"/>
              <w:left w:val="nil"/>
              <w:bottom w:val="single" w:sz="4" w:space="0" w:color="auto"/>
              <w:right w:val="single" w:sz="4" w:space="0" w:color="auto"/>
            </w:tcBorders>
            <w:shd w:val="clear" w:color="auto" w:fill="auto"/>
            <w:noWrap/>
            <w:vAlign w:val="bottom"/>
            <w:hideMark/>
          </w:tcPr>
          <w:p w14:paraId="098F4D0F"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2.2</w:t>
            </w:r>
          </w:p>
        </w:tc>
      </w:tr>
      <w:tr w:rsidR="00957535" w:rsidRPr="00957535" w14:paraId="2F038936" w14:textId="77777777" w:rsidTr="00957535">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660F49FA"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7395ECE2" w14:textId="77777777" w:rsidR="00957535" w:rsidRPr="00957535" w:rsidRDefault="00957535" w:rsidP="00957535">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26</w:t>
            </w:r>
          </w:p>
        </w:tc>
        <w:tc>
          <w:tcPr>
            <w:tcW w:w="960" w:type="dxa"/>
            <w:tcBorders>
              <w:top w:val="nil"/>
              <w:left w:val="nil"/>
              <w:bottom w:val="single" w:sz="4" w:space="0" w:color="auto"/>
              <w:right w:val="single" w:sz="4" w:space="0" w:color="auto"/>
            </w:tcBorders>
            <w:shd w:val="clear" w:color="auto" w:fill="auto"/>
            <w:noWrap/>
            <w:vAlign w:val="bottom"/>
            <w:hideMark/>
          </w:tcPr>
          <w:p w14:paraId="59AD9DF9"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960" w:type="dxa"/>
            <w:tcBorders>
              <w:top w:val="nil"/>
              <w:left w:val="nil"/>
              <w:bottom w:val="single" w:sz="4" w:space="0" w:color="auto"/>
              <w:right w:val="single" w:sz="4" w:space="0" w:color="auto"/>
            </w:tcBorders>
            <w:shd w:val="clear" w:color="auto" w:fill="auto"/>
            <w:noWrap/>
            <w:vAlign w:val="bottom"/>
            <w:hideMark/>
          </w:tcPr>
          <w:p w14:paraId="74924DAB"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1100" w:type="dxa"/>
            <w:tcBorders>
              <w:top w:val="nil"/>
              <w:left w:val="nil"/>
              <w:bottom w:val="single" w:sz="4" w:space="0" w:color="auto"/>
              <w:right w:val="single" w:sz="4" w:space="0" w:color="auto"/>
            </w:tcBorders>
            <w:shd w:val="clear" w:color="auto" w:fill="auto"/>
            <w:noWrap/>
            <w:vAlign w:val="bottom"/>
            <w:hideMark/>
          </w:tcPr>
          <w:p w14:paraId="2BBA8EC3" w14:textId="77777777" w:rsidR="00957535" w:rsidRPr="00957535" w:rsidRDefault="00957535" w:rsidP="00957535">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r>
    </w:tbl>
    <w:p w14:paraId="7E48EBA4" w14:textId="77777777" w:rsidR="007E665D" w:rsidRDefault="007E665D" w:rsidP="00FD7866">
      <w:pPr>
        <w:spacing w:after="0"/>
        <w:jc w:val="both"/>
        <w:rPr>
          <w:i/>
          <w:iCs/>
        </w:rPr>
      </w:pPr>
    </w:p>
    <w:p w14:paraId="3D99A2ED" w14:textId="13DD9A52" w:rsidR="007604EF" w:rsidRPr="007D6A1C" w:rsidRDefault="007604EF" w:rsidP="002B5994">
      <w:pPr>
        <w:spacing w:after="0"/>
        <w:jc w:val="center"/>
      </w:pPr>
      <w:r w:rsidRPr="007D6A1C">
        <w:t xml:space="preserve">Table </w:t>
      </w:r>
      <w:r w:rsidR="007D6A1C" w:rsidRPr="007D6A1C">
        <w:t>11</w:t>
      </w:r>
      <w:r w:rsidRPr="007D6A1C">
        <w:t>. SNR loss with single slot scheduling</w:t>
      </w:r>
      <w:r w:rsidR="002B5994" w:rsidRPr="007D6A1C">
        <w:t xml:space="preserve"> with 64 QAM</w:t>
      </w:r>
    </w:p>
    <w:p w14:paraId="7FB0E82A" w14:textId="4E8ACAF9" w:rsidR="00FC78B4" w:rsidRDefault="007604EF" w:rsidP="00FD7866">
      <w:pPr>
        <w:spacing w:after="0"/>
        <w:jc w:val="both"/>
        <w:rPr>
          <w:i/>
          <w:iCs/>
        </w:rPr>
      </w:pPr>
      <w:r>
        <w:rPr>
          <w:i/>
          <w:iCs/>
        </w:rPr>
        <w:t xml:space="preserve"> </w:t>
      </w:r>
    </w:p>
    <w:p w14:paraId="401E0DE5" w14:textId="77777777" w:rsidR="00FC78B4" w:rsidRDefault="00FC78B4" w:rsidP="00FD7866">
      <w:pPr>
        <w:spacing w:after="0"/>
        <w:jc w:val="both"/>
        <w:rPr>
          <w:i/>
          <w:iCs/>
        </w:rPr>
      </w:pPr>
    </w:p>
    <w:p w14:paraId="1EF7015B" w14:textId="73698056" w:rsidR="002C2972" w:rsidRDefault="002C2972" w:rsidP="00FD7866">
      <w:pPr>
        <w:spacing w:after="0"/>
        <w:jc w:val="both"/>
        <w:rPr>
          <w:i/>
          <w:iCs/>
        </w:rPr>
      </w:pPr>
      <w:r w:rsidRPr="00767383">
        <w:rPr>
          <w:b/>
          <w:bCs/>
          <w:i/>
          <w:iCs/>
        </w:rPr>
        <w:t xml:space="preserve">Observation </w:t>
      </w:r>
      <w:r w:rsidR="004C0360">
        <w:rPr>
          <w:b/>
          <w:bCs/>
          <w:i/>
          <w:iCs/>
        </w:rPr>
        <w:t>3-14</w:t>
      </w:r>
      <w:r>
        <w:rPr>
          <w:i/>
          <w:iCs/>
        </w:rPr>
        <w:t xml:space="preserve">: </w:t>
      </w:r>
      <w:r w:rsidR="00767383">
        <w:rPr>
          <w:i/>
          <w:iCs/>
        </w:rPr>
        <w:t>64 QAM</w:t>
      </w:r>
      <w:r w:rsidR="006B580D">
        <w:rPr>
          <w:i/>
          <w:iCs/>
        </w:rPr>
        <w:t xml:space="preserve"> </w:t>
      </w:r>
      <w:r w:rsidR="00514424">
        <w:rPr>
          <w:i/>
          <w:iCs/>
        </w:rPr>
        <w:t>seems not to be feasible with a single slot scheduling</w:t>
      </w:r>
      <w:r w:rsidR="00A37829">
        <w:rPr>
          <w:i/>
          <w:iCs/>
        </w:rPr>
        <w:t xml:space="preserve"> even with 1 uS transient period.</w:t>
      </w:r>
    </w:p>
    <w:p w14:paraId="5DB9BEB5" w14:textId="77777777" w:rsidR="00A37829" w:rsidRPr="00AD17D5" w:rsidRDefault="00A37829" w:rsidP="00FD7866">
      <w:pPr>
        <w:spacing w:after="0"/>
        <w:jc w:val="both"/>
        <w:rPr>
          <w:i/>
          <w:iCs/>
        </w:rPr>
      </w:pPr>
    </w:p>
    <w:p w14:paraId="2D0D10EF" w14:textId="111E58C0" w:rsidR="000460D4" w:rsidRDefault="000460D4" w:rsidP="00301E27">
      <w:pPr>
        <w:spacing w:after="0"/>
        <w:jc w:val="both"/>
      </w:pPr>
      <w:r w:rsidRPr="000460D4">
        <w:t xml:space="preserve">Based on the evaluation, </w:t>
      </w:r>
      <w:r>
        <w:t>1 uS transient period for both ON/OFF and ON/ON provides optimal performance. Considering extra time for configuration changes, i.e., loading firmware and change parameters, etc., 3 uS DL/UL switching time would be</w:t>
      </w:r>
      <w:r w:rsidR="00892809">
        <w:t xml:space="preserve"> feasible. While OFF-to-ON time typically longer than ON-to-OFF time, we think specifying the same transient period for both OFF-to-ON and ON-to-OFF to keep the consistency from FR2 specification but we are open for further discussion and optimization.</w:t>
      </w:r>
    </w:p>
    <w:p w14:paraId="543F7040" w14:textId="20C2316D" w:rsidR="00860AEE" w:rsidRDefault="00860AEE" w:rsidP="00301E27">
      <w:pPr>
        <w:spacing w:after="0"/>
        <w:jc w:val="both"/>
      </w:pPr>
    </w:p>
    <w:p w14:paraId="54EEE4D5" w14:textId="534B23DE" w:rsidR="00860AEE" w:rsidRPr="00AD17D5" w:rsidRDefault="00860AEE" w:rsidP="00301E27">
      <w:pPr>
        <w:spacing w:after="0"/>
        <w:jc w:val="both"/>
        <w:rPr>
          <w:i/>
          <w:iCs/>
        </w:rPr>
      </w:pPr>
      <w:r w:rsidRPr="00AD17D5">
        <w:rPr>
          <w:b/>
          <w:bCs/>
          <w:i/>
          <w:iCs/>
        </w:rPr>
        <w:t xml:space="preserve">Observation </w:t>
      </w:r>
      <w:r w:rsidR="004C0360">
        <w:rPr>
          <w:b/>
          <w:bCs/>
          <w:i/>
          <w:iCs/>
        </w:rPr>
        <w:t>3-15</w:t>
      </w:r>
      <w:r w:rsidRPr="00AD17D5">
        <w:rPr>
          <w:i/>
          <w:iCs/>
        </w:rPr>
        <w:t xml:space="preserve">: 1 uS transient period </w:t>
      </w:r>
      <w:r w:rsidR="00AD17D5" w:rsidRPr="00AD17D5">
        <w:rPr>
          <w:i/>
          <w:iCs/>
        </w:rPr>
        <w:t>(both ON/OFF and ON/ON) is feasible and 3 uS DL/UL switching time is feasible.</w:t>
      </w:r>
    </w:p>
    <w:p w14:paraId="46ADBC07" w14:textId="121345CB" w:rsidR="00AD17D5" w:rsidRDefault="00AD17D5" w:rsidP="00301E27">
      <w:pPr>
        <w:spacing w:after="0"/>
        <w:jc w:val="both"/>
      </w:pPr>
    </w:p>
    <w:p w14:paraId="086929C8" w14:textId="3D49B0B9" w:rsidR="00AD17D5" w:rsidRDefault="00AD17D5" w:rsidP="00301E27">
      <w:pPr>
        <w:spacing w:after="0"/>
        <w:jc w:val="both"/>
      </w:pPr>
      <w:r>
        <w:t xml:space="preserve">However, </w:t>
      </w:r>
      <w:r w:rsidR="008C5300">
        <w:t>some implementations may not be</w:t>
      </w:r>
      <w:r w:rsidR="00F64CEC">
        <w:t xml:space="preserve"> fully optimized in the early stage production and 1 uS transient period or 3 uS DL/UL switching time </w:t>
      </w:r>
      <w:r w:rsidR="000E0630">
        <w:t xml:space="preserve">might be a demanding goal. Considering </w:t>
      </w:r>
      <w:r w:rsidR="0022341E">
        <w:t xml:space="preserve">the situation, we </w:t>
      </w:r>
      <w:r w:rsidR="005670B6">
        <w:t xml:space="preserve">think 2 </w:t>
      </w:r>
      <w:r w:rsidR="00316709">
        <w:t>or</w:t>
      </w:r>
      <w:r w:rsidR="005670B6">
        <w:t xml:space="preserve"> 3 uS transient period </w:t>
      </w:r>
      <w:r w:rsidR="00316709">
        <w:t>would be a good compromise.</w:t>
      </w:r>
    </w:p>
    <w:p w14:paraId="56C50E96" w14:textId="77777777" w:rsidR="00892809" w:rsidRDefault="00892809" w:rsidP="00301E27">
      <w:pPr>
        <w:spacing w:after="0"/>
        <w:jc w:val="both"/>
      </w:pPr>
    </w:p>
    <w:p w14:paraId="10D6F56E" w14:textId="1EA8F7AB" w:rsidR="00892809" w:rsidRDefault="00892809" w:rsidP="00301E27">
      <w:pPr>
        <w:spacing w:after="0"/>
        <w:jc w:val="both"/>
      </w:pPr>
      <w:r w:rsidRPr="00892809">
        <w:rPr>
          <w:b/>
          <w:bCs/>
        </w:rPr>
        <w:t>Proposal 3</w:t>
      </w:r>
      <w:r w:rsidR="004C0360">
        <w:rPr>
          <w:b/>
          <w:bCs/>
        </w:rPr>
        <w:t>-</w:t>
      </w:r>
      <w:r w:rsidR="00114D39">
        <w:rPr>
          <w:b/>
          <w:bCs/>
        </w:rPr>
        <w:t>1</w:t>
      </w:r>
      <w:r>
        <w:t xml:space="preserve">: RAN4 agrees on </w:t>
      </w:r>
      <w:r w:rsidR="00600571">
        <w:t>[1 – 3]</w:t>
      </w:r>
      <w:r>
        <w:t xml:space="preserve"> uS transient period for both ON/OFF and ON/ON transient period for 52.6 – 71 GHz range.</w:t>
      </w:r>
    </w:p>
    <w:p w14:paraId="0698F977" w14:textId="424176EF" w:rsidR="00892809" w:rsidRDefault="00892809" w:rsidP="00301E27">
      <w:pPr>
        <w:spacing w:after="0"/>
        <w:jc w:val="both"/>
      </w:pPr>
      <w:r w:rsidRPr="00892809">
        <w:rPr>
          <w:b/>
          <w:bCs/>
        </w:rPr>
        <w:t xml:space="preserve">Proposal </w:t>
      </w:r>
      <w:r w:rsidR="004C0360">
        <w:rPr>
          <w:b/>
          <w:bCs/>
        </w:rPr>
        <w:t>3-</w:t>
      </w:r>
      <w:r w:rsidR="00114D39">
        <w:rPr>
          <w:b/>
          <w:bCs/>
        </w:rPr>
        <w:t>2</w:t>
      </w:r>
      <w:r>
        <w:t xml:space="preserve">: RAN4 agrees on </w:t>
      </w:r>
      <w:r w:rsidR="002E0550">
        <w:t xml:space="preserve">either </w:t>
      </w:r>
      <w:r w:rsidR="00600571">
        <w:t>[3 – 5]</w:t>
      </w:r>
      <w:r>
        <w:t xml:space="preserve"> uS for switching time for both DL-to-UL and UL-to-DL.</w:t>
      </w:r>
    </w:p>
    <w:p w14:paraId="640DF12E" w14:textId="118FF521" w:rsidR="00892809" w:rsidRDefault="00892809" w:rsidP="00301E27">
      <w:pPr>
        <w:spacing w:after="0"/>
        <w:jc w:val="both"/>
      </w:pPr>
    </w:p>
    <w:p w14:paraId="5ABBC0D6" w14:textId="68F94AD1" w:rsidR="00892809" w:rsidRDefault="00892809" w:rsidP="00301E27">
      <w:pPr>
        <w:spacing w:after="0"/>
        <w:jc w:val="both"/>
      </w:pPr>
      <w:r>
        <w:t>There was a RAN1 LS on beam switching [</w:t>
      </w:r>
      <w:r w:rsidR="002B5CC6">
        <w:t>1</w:t>
      </w:r>
      <w:r w:rsidR="00A01C8C">
        <w:t>4</w:t>
      </w:r>
      <w:r>
        <w:t>] and the draft reply LS is in Annex B based on the discussion in this paper.</w:t>
      </w:r>
    </w:p>
    <w:p w14:paraId="4AA6F074" w14:textId="101D2F99" w:rsidR="007B647A" w:rsidRDefault="007B647A" w:rsidP="00301E27">
      <w:pPr>
        <w:spacing w:after="0"/>
        <w:jc w:val="both"/>
      </w:pPr>
    </w:p>
    <w:p w14:paraId="4AB7AD04" w14:textId="36C704D5" w:rsidR="007B647A" w:rsidRDefault="007B647A" w:rsidP="00301E27">
      <w:pPr>
        <w:spacing w:after="0"/>
        <w:jc w:val="both"/>
      </w:pPr>
    </w:p>
    <w:p w14:paraId="0C114343" w14:textId="59D65574" w:rsidR="007B647A" w:rsidRDefault="007B647A" w:rsidP="00301E27">
      <w:pPr>
        <w:spacing w:after="0"/>
        <w:jc w:val="both"/>
      </w:pPr>
    </w:p>
    <w:p w14:paraId="255DDF50" w14:textId="188E4B52" w:rsidR="00F936B8" w:rsidRDefault="00F936B8" w:rsidP="00F936B8">
      <w:pPr>
        <w:pStyle w:val="Heading2"/>
        <w:spacing w:before="120"/>
        <w:ind w:left="1138" w:hanging="1138"/>
        <w:rPr>
          <w:rFonts w:eastAsia="Batang"/>
        </w:rPr>
      </w:pPr>
      <w:r w:rsidRPr="001A04F8">
        <w:rPr>
          <w:rFonts w:eastAsia="Batang"/>
        </w:rPr>
        <w:lastRenderedPageBreak/>
        <w:t>2.</w:t>
      </w:r>
      <w:r w:rsidR="00114D39">
        <w:rPr>
          <w:rFonts w:eastAsia="Batang"/>
        </w:rPr>
        <w:t>4</w:t>
      </w:r>
      <w:r w:rsidRPr="001A04F8">
        <w:rPr>
          <w:rFonts w:eastAsia="Batang"/>
        </w:rPr>
        <w:t xml:space="preserve"> </w:t>
      </w:r>
      <w:r w:rsidRPr="001A04F8">
        <w:rPr>
          <w:rFonts w:eastAsia="Batang"/>
        </w:rPr>
        <w:tab/>
      </w:r>
      <w:r w:rsidR="00710738">
        <w:rPr>
          <w:rFonts w:eastAsia="Batang"/>
        </w:rPr>
        <w:t xml:space="preserve">UE </w:t>
      </w:r>
      <w:r w:rsidR="00F32D09">
        <w:rPr>
          <w:rFonts w:eastAsia="Batang"/>
        </w:rPr>
        <w:t>Tx</w:t>
      </w:r>
      <w:r w:rsidR="00E11E53">
        <w:rPr>
          <w:rFonts w:eastAsia="Batang"/>
        </w:rPr>
        <w:t xml:space="preserve"> and Rx</w:t>
      </w:r>
      <w:r w:rsidR="008A6ED3">
        <w:rPr>
          <w:rFonts w:eastAsia="Batang"/>
        </w:rPr>
        <w:t xml:space="preserve"> </w:t>
      </w:r>
      <w:r w:rsidR="00B33C57">
        <w:rPr>
          <w:rFonts w:eastAsia="Batang"/>
        </w:rPr>
        <w:t xml:space="preserve">beam </w:t>
      </w:r>
      <w:r w:rsidR="00A02329">
        <w:rPr>
          <w:rFonts w:eastAsia="Batang"/>
        </w:rPr>
        <w:t>s</w:t>
      </w:r>
      <w:r w:rsidR="00A02329">
        <w:rPr>
          <w:rFonts w:eastAsia="Batang"/>
        </w:rPr>
        <w:t xml:space="preserve">witching </w:t>
      </w:r>
      <w:r w:rsidR="00E11E53">
        <w:rPr>
          <w:rFonts w:eastAsia="Batang"/>
        </w:rPr>
        <w:t>times</w:t>
      </w:r>
    </w:p>
    <w:p w14:paraId="66AF3823" w14:textId="6E385624" w:rsidR="00710738" w:rsidRDefault="000E1082" w:rsidP="00710738">
      <w:pPr>
        <w:rPr>
          <w:rFonts w:eastAsia="Batang"/>
        </w:rPr>
      </w:pPr>
      <w:r>
        <w:rPr>
          <w:rFonts w:eastAsia="Batang"/>
        </w:rPr>
        <w:t xml:space="preserve">During </w:t>
      </w:r>
      <w:r w:rsidR="00876A02">
        <w:rPr>
          <w:rFonts w:eastAsia="Batang"/>
        </w:rPr>
        <w:t xml:space="preserve">the study item phase, it was concluded that ~59 nS beam switching time </w:t>
      </w:r>
      <w:r w:rsidR="00F04F23">
        <w:rPr>
          <w:rFonts w:eastAsia="Batang"/>
        </w:rPr>
        <w:t xml:space="preserve">case </w:t>
      </w:r>
      <w:r w:rsidR="00876A02">
        <w:rPr>
          <w:rFonts w:eastAsia="Batang"/>
        </w:rPr>
        <w:t>can be feasible in 60 GHz.</w:t>
      </w:r>
      <w:r w:rsidR="00F04F23">
        <w:rPr>
          <w:rFonts w:eastAsia="Batang"/>
        </w:rPr>
        <w:t xml:space="preserve"> In our view, </w:t>
      </w:r>
      <w:r w:rsidR="00DA0065">
        <w:rPr>
          <w:rFonts w:eastAsia="Batang"/>
        </w:rPr>
        <w:t xml:space="preserve">phase shifter can switch much faster in typical case and </w:t>
      </w:r>
      <w:r w:rsidR="00730906">
        <w:rPr>
          <w:rFonts w:eastAsia="Batang"/>
        </w:rPr>
        <w:t>50 nS is sufficient with enough margin.</w:t>
      </w:r>
    </w:p>
    <w:p w14:paraId="3319A952" w14:textId="058919AD" w:rsidR="00730906" w:rsidRPr="008A5FAE" w:rsidRDefault="00730906" w:rsidP="00710738">
      <w:pPr>
        <w:rPr>
          <w:rFonts w:eastAsia="Batang"/>
          <w:i/>
          <w:iCs/>
        </w:rPr>
      </w:pPr>
      <w:r w:rsidRPr="008A5FAE">
        <w:rPr>
          <w:rFonts w:eastAsia="Batang"/>
          <w:b/>
          <w:bCs/>
          <w:i/>
          <w:iCs/>
        </w:rPr>
        <w:t>Proposa</w:t>
      </w:r>
      <w:r w:rsidR="004C0360">
        <w:rPr>
          <w:rFonts w:eastAsia="Batang"/>
          <w:b/>
          <w:bCs/>
          <w:i/>
          <w:iCs/>
        </w:rPr>
        <w:t xml:space="preserve">l </w:t>
      </w:r>
      <w:r w:rsidR="00114D39">
        <w:rPr>
          <w:rFonts w:eastAsia="Batang"/>
          <w:b/>
          <w:bCs/>
          <w:i/>
          <w:iCs/>
        </w:rPr>
        <w:t>4-1</w:t>
      </w:r>
      <w:r w:rsidRPr="008A5FAE">
        <w:rPr>
          <w:rFonts w:eastAsia="Batang"/>
          <w:i/>
          <w:iCs/>
        </w:rPr>
        <w:t xml:space="preserve">: </w:t>
      </w:r>
      <w:r w:rsidR="008A5FAE" w:rsidRPr="008A5FAE">
        <w:rPr>
          <w:rFonts w:eastAsia="Batang"/>
          <w:i/>
          <w:iCs/>
        </w:rPr>
        <w:t xml:space="preserve">50 nS is </w:t>
      </w:r>
      <w:r w:rsidR="00B33C57" w:rsidRPr="008A5FAE">
        <w:rPr>
          <w:rFonts w:eastAsia="Batang"/>
          <w:i/>
          <w:iCs/>
        </w:rPr>
        <w:t>UE s</w:t>
      </w:r>
      <w:r w:rsidR="008A5FAE" w:rsidRPr="008A5FAE">
        <w:rPr>
          <w:rFonts w:eastAsia="Batang"/>
          <w:i/>
          <w:iCs/>
        </w:rPr>
        <w:t xml:space="preserve">witching Tx beam and Rx beam times </w:t>
      </w:r>
    </w:p>
    <w:p w14:paraId="0E992CF1" w14:textId="77777777" w:rsidR="00F936B8" w:rsidRDefault="00F936B8" w:rsidP="00301E27">
      <w:pPr>
        <w:spacing w:after="0"/>
        <w:jc w:val="both"/>
      </w:pPr>
    </w:p>
    <w:p w14:paraId="3E515E27" w14:textId="06E47395" w:rsidR="001A04F8" w:rsidRDefault="001A04F8" w:rsidP="001A04F8">
      <w:pPr>
        <w:pStyle w:val="Heading2"/>
        <w:spacing w:before="120"/>
        <w:ind w:left="1138" w:hanging="1138"/>
        <w:rPr>
          <w:rFonts w:eastAsia="Batang"/>
        </w:rPr>
      </w:pPr>
      <w:r w:rsidRPr="00BD0B54">
        <w:rPr>
          <w:rFonts w:eastAsia="Batang"/>
        </w:rPr>
        <w:t>2.</w:t>
      </w:r>
      <w:r w:rsidR="00FF0BF1">
        <w:rPr>
          <w:rFonts w:eastAsia="Batang"/>
        </w:rPr>
        <w:t>5</w:t>
      </w:r>
      <w:r>
        <w:rPr>
          <w:rFonts w:eastAsia="Batang"/>
        </w:rPr>
        <w:tab/>
        <w:t xml:space="preserve">Draft Reply LS on beam switching </w:t>
      </w:r>
    </w:p>
    <w:p w14:paraId="5295C533" w14:textId="4D8C412B" w:rsidR="001A04F8" w:rsidRDefault="009F0064" w:rsidP="001A04F8">
      <w:pPr>
        <w:rPr>
          <w:rFonts w:eastAsia="Batang"/>
        </w:rPr>
      </w:pPr>
      <w:r>
        <w:rPr>
          <w:rFonts w:eastAsia="Batang"/>
        </w:rPr>
        <w:t>The draft reply LS on beam switching is provided in Annex B</w:t>
      </w:r>
    </w:p>
    <w:p w14:paraId="6A1F6F89" w14:textId="07A8D371" w:rsidR="005F47CD" w:rsidRPr="005F47CD" w:rsidRDefault="005F47CD" w:rsidP="001A04F8">
      <w:pPr>
        <w:rPr>
          <w:rFonts w:eastAsia="Batang"/>
          <w:i/>
          <w:iCs/>
        </w:rPr>
      </w:pPr>
      <w:r w:rsidRPr="005F47CD">
        <w:rPr>
          <w:rFonts w:eastAsia="Batang"/>
          <w:b/>
          <w:bCs/>
          <w:i/>
          <w:iCs/>
        </w:rPr>
        <w:t xml:space="preserve">Proposal </w:t>
      </w:r>
      <w:r w:rsidR="00FF0BF1">
        <w:rPr>
          <w:rFonts w:eastAsia="Batang"/>
          <w:b/>
          <w:bCs/>
          <w:i/>
          <w:iCs/>
        </w:rPr>
        <w:t>5</w:t>
      </w:r>
      <w:r w:rsidR="00114D39">
        <w:rPr>
          <w:rFonts w:eastAsia="Batang"/>
          <w:b/>
          <w:bCs/>
          <w:i/>
          <w:iCs/>
        </w:rPr>
        <w:t>-1</w:t>
      </w:r>
      <w:r w:rsidRPr="005F47CD">
        <w:rPr>
          <w:rFonts w:eastAsia="Batang"/>
          <w:i/>
          <w:iCs/>
        </w:rPr>
        <w:t xml:space="preserve">: Agree on the draft reply LS on beam switching </w:t>
      </w:r>
      <w:r w:rsidR="00F23A1B">
        <w:rPr>
          <w:rFonts w:eastAsia="Batang"/>
          <w:i/>
          <w:iCs/>
        </w:rPr>
        <w:t xml:space="preserve">in the Annex B </w:t>
      </w:r>
      <w:r w:rsidRPr="005F47CD">
        <w:rPr>
          <w:rFonts w:eastAsia="Batang"/>
          <w:i/>
          <w:iCs/>
        </w:rPr>
        <w:t>as the official reply from RAN4</w:t>
      </w:r>
    </w:p>
    <w:p w14:paraId="1FD80C02" w14:textId="77777777" w:rsidR="001A04F8" w:rsidRPr="001A04F8" w:rsidRDefault="001A04F8" w:rsidP="001A04F8"/>
    <w:p w14:paraId="02FDA966" w14:textId="77777777" w:rsidR="001A04F8" w:rsidRPr="000460D4" w:rsidRDefault="001A04F8" w:rsidP="00301E27">
      <w:pPr>
        <w:spacing w:after="0"/>
        <w:jc w:val="both"/>
      </w:pPr>
    </w:p>
    <w:bookmarkEnd w:id="0"/>
    <w:p w14:paraId="56ACD11F" w14:textId="77777777" w:rsidR="00027679" w:rsidRDefault="00027679" w:rsidP="00027679">
      <w:pPr>
        <w:pStyle w:val="Heading1"/>
        <w:rPr>
          <w:rFonts w:eastAsia="Batang"/>
        </w:rPr>
      </w:pPr>
      <w:r w:rsidRPr="00F27705">
        <w:rPr>
          <w:rFonts w:eastAsia="Batang"/>
        </w:rPr>
        <w:t>3</w:t>
      </w:r>
      <w:r w:rsidRPr="00F27705">
        <w:rPr>
          <w:rFonts w:eastAsia="Batang"/>
        </w:rPr>
        <w:tab/>
        <w:t>Conclusions</w:t>
      </w:r>
    </w:p>
    <w:p w14:paraId="74B1B539" w14:textId="77777777" w:rsidR="00666C1C" w:rsidRPr="00666C1C" w:rsidRDefault="00666C1C" w:rsidP="00666C1C">
      <w:pPr>
        <w:spacing w:after="0"/>
        <w:jc w:val="both"/>
        <w:rPr>
          <w:b/>
          <w:bCs/>
          <w:i/>
          <w:iCs/>
        </w:rPr>
      </w:pPr>
      <w:r w:rsidRPr="00666C1C">
        <w:rPr>
          <w:b/>
          <w:bCs/>
          <w:i/>
          <w:iCs/>
        </w:rPr>
        <w:t>Power class framework</w:t>
      </w:r>
    </w:p>
    <w:p w14:paraId="608254D3" w14:textId="77777777" w:rsidR="00666C1C" w:rsidRPr="00CC2766" w:rsidRDefault="00666C1C" w:rsidP="00666C1C">
      <w:pPr>
        <w:spacing w:after="0"/>
        <w:ind w:left="720"/>
        <w:jc w:val="both"/>
        <w:rPr>
          <w:i/>
          <w:iCs/>
        </w:rPr>
      </w:pPr>
      <w:r w:rsidRPr="00CC2766">
        <w:rPr>
          <w:b/>
          <w:bCs/>
          <w:i/>
          <w:iCs/>
        </w:rPr>
        <w:t>Observation 1:</w:t>
      </w:r>
      <w:r w:rsidRPr="00CC2766">
        <w:rPr>
          <w:i/>
          <w:iCs/>
        </w:rPr>
        <w:t xml:space="preserve"> Majority view in the last RAN4 meeting was that the current FR2 UE RF requirements can be used as baseline for 52.6 to 71 GHz discussions. The FR2 power class approach, which captures relevant regulatory limits and aligns on a reference UE type to derive the requirements, can also be reused.</w:t>
      </w:r>
    </w:p>
    <w:p w14:paraId="02FD0C15" w14:textId="77777777" w:rsidR="00666C1C" w:rsidRPr="00CC2766" w:rsidRDefault="00666C1C" w:rsidP="00666C1C">
      <w:pPr>
        <w:spacing w:after="0"/>
        <w:jc w:val="both"/>
        <w:rPr>
          <w:i/>
          <w:iCs/>
        </w:rPr>
      </w:pPr>
    </w:p>
    <w:p w14:paraId="40C5248C" w14:textId="77777777" w:rsidR="00666C1C" w:rsidRPr="00CC2766" w:rsidRDefault="00666C1C" w:rsidP="00666C1C">
      <w:pPr>
        <w:spacing w:after="0"/>
        <w:ind w:left="720"/>
        <w:jc w:val="both"/>
        <w:rPr>
          <w:i/>
          <w:iCs/>
        </w:rPr>
      </w:pPr>
      <w:r w:rsidRPr="00CC2766">
        <w:rPr>
          <w:b/>
          <w:bCs/>
          <w:i/>
          <w:iCs/>
        </w:rPr>
        <w:t>Proposal 1:</w:t>
      </w:r>
      <w:r w:rsidRPr="00CC2766">
        <w:rPr>
          <w:i/>
          <w:iCs/>
        </w:rPr>
        <w:t xml:space="preserve"> Reuse FR2 power class framework for the 52.6 to 71 GHz frequency range. </w:t>
      </w:r>
      <w:r w:rsidRPr="00CC2766">
        <w:rPr>
          <w:rFonts w:eastAsiaTheme="minorEastAsia"/>
          <w:i/>
          <w:iCs/>
        </w:rPr>
        <w:t>This means power classes will continue to be a package of four parameters: minimum peak EIRP, EIRP spherical coverage, maximum TRP and maximum EIRP (regulatory defined, captured in our specs for reference). Values and assumptions to be used for the four parameters are FFS.</w:t>
      </w:r>
    </w:p>
    <w:p w14:paraId="6617DB10" w14:textId="77777777" w:rsidR="00666C1C" w:rsidRPr="00C33C1E" w:rsidRDefault="00666C1C" w:rsidP="00666C1C">
      <w:pPr>
        <w:spacing w:after="0"/>
        <w:jc w:val="both"/>
      </w:pPr>
    </w:p>
    <w:p w14:paraId="3C3BDB3D" w14:textId="77777777" w:rsidR="00666C1C" w:rsidRPr="00666C1C" w:rsidRDefault="00666C1C" w:rsidP="00666C1C">
      <w:pPr>
        <w:spacing w:after="0"/>
        <w:jc w:val="both"/>
        <w:rPr>
          <w:b/>
          <w:bCs/>
          <w:i/>
          <w:iCs/>
          <w:color w:val="FF0000"/>
        </w:rPr>
      </w:pPr>
      <w:r w:rsidRPr="00666C1C">
        <w:rPr>
          <w:b/>
          <w:bCs/>
          <w:i/>
          <w:iCs/>
        </w:rPr>
        <w:t>Maximum peak EIRP</w:t>
      </w:r>
    </w:p>
    <w:p w14:paraId="5F56989D" w14:textId="77777777" w:rsidR="00666C1C" w:rsidRPr="00CC2766" w:rsidRDefault="00666C1C" w:rsidP="00666C1C">
      <w:pPr>
        <w:spacing w:after="0"/>
        <w:ind w:left="720"/>
        <w:jc w:val="both"/>
        <w:rPr>
          <w:i/>
          <w:iCs/>
        </w:rPr>
      </w:pPr>
      <w:r w:rsidRPr="00CC2766">
        <w:rPr>
          <w:b/>
          <w:bCs/>
          <w:i/>
          <w:iCs/>
        </w:rPr>
        <w:t>Observation 2:</w:t>
      </w:r>
      <w:r w:rsidRPr="00CC2766">
        <w:rPr>
          <w:i/>
          <w:iCs/>
        </w:rPr>
        <w:t xml:space="preserve"> For fixed devices, regulatory limits for 52.6 to 71 GHz consider the device antenna gain and transmitter location (indoors vs outdoors).</w:t>
      </w:r>
    </w:p>
    <w:p w14:paraId="182996A1" w14:textId="77777777" w:rsidR="00666C1C" w:rsidRPr="00CC2766" w:rsidRDefault="00666C1C" w:rsidP="00666C1C">
      <w:pPr>
        <w:spacing w:after="0"/>
        <w:ind w:left="720"/>
        <w:jc w:val="both"/>
        <w:rPr>
          <w:i/>
          <w:iCs/>
        </w:rPr>
      </w:pPr>
    </w:p>
    <w:p w14:paraId="0E845EEE" w14:textId="77777777" w:rsidR="00666C1C" w:rsidRPr="00CC2766" w:rsidRDefault="00666C1C" w:rsidP="00666C1C">
      <w:pPr>
        <w:spacing w:after="0"/>
        <w:ind w:left="720"/>
        <w:jc w:val="both"/>
        <w:rPr>
          <w:i/>
          <w:iCs/>
        </w:rPr>
      </w:pPr>
      <w:r w:rsidRPr="00CC2766">
        <w:rPr>
          <w:b/>
          <w:bCs/>
          <w:i/>
          <w:iCs/>
        </w:rPr>
        <w:t>Observation 3:</w:t>
      </w:r>
      <w:r w:rsidRPr="00CC2766">
        <w:rPr>
          <w:i/>
          <w:iCs/>
          <w:color w:val="FF0000"/>
        </w:rPr>
        <w:t xml:space="preserve"> </w:t>
      </w:r>
      <w:r w:rsidRPr="00CC2766">
        <w:rPr>
          <w:i/>
          <w:iCs/>
        </w:rPr>
        <w:t>For FCC, t</w:t>
      </w:r>
      <w:r w:rsidRPr="00CC2766">
        <w:rPr>
          <w:i/>
          <w:iCs/>
          <w:color w:val="333333"/>
        </w:rPr>
        <w:t>he 43 dBm max peak EIRP value used in FR2 can continue to be used for mobile devices up to 71 GHz</w:t>
      </w:r>
      <w:r w:rsidRPr="00CC2766">
        <w:rPr>
          <w:i/>
          <w:iCs/>
        </w:rPr>
        <w:t>.</w:t>
      </w:r>
    </w:p>
    <w:p w14:paraId="073A8C08" w14:textId="77777777" w:rsidR="00666C1C" w:rsidRPr="00CC2766" w:rsidRDefault="00666C1C" w:rsidP="00666C1C">
      <w:pPr>
        <w:spacing w:after="0"/>
        <w:ind w:left="720"/>
        <w:jc w:val="both"/>
        <w:rPr>
          <w:i/>
          <w:iCs/>
          <w:color w:val="FF0000"/>
        </w:rPr>
      </w:pPr>
    </w:p>
    <w:p w14:paraId="6C1AD1E4" w14:textId="77777777" w:rsidR="00666C1C" w:rsidRPr="00CC2766" w:rsidRDefault="00666C1C" w:rsidP="00666C1C">
      <w:pPr>
        <w:spacing w:after="0"/>
        <w:ind w:left="720"/>
        <w:jc w:val="both"/>
        <w:rPr>
          <w:i/>
          <w:iCs/>
        </w:rPr>
      </w:pPr>
      <w:r w:rsidRPr="00CC2766">
        <w:rPr>
          <w:b/>
          <w:bCs/>
          <w:i/>
          <w:iCs/>
        </w:rPr>
        <w:t>Observation 4:</w:t>
      </w:r>
      <w:r w:rsidRPr="00CC2766">
        <w:rPr>
          <w:i/>
          <w:iCs/>
        </w:rPr>
        <w:t xml:space="preserve"> Since regulatory limits for 52.6 to 71 GHz depend on the UE type considered, and antenna gain, it is useful to discuss these as part of the reference UE type description to help determine which regulatory limits to include.</w:t>
      </w:r>
    </w:p>
    <w:p w14:paraId="5BF30080" w14:textId="77777777" w:rsidR="00666C1C" w:rsidRPr="00CC2766" w:rsidRDefault="00666C1C" w:rsidP="00666C1C">
      <w:pPr>
        <w:spacing w:after="0"/>
        <w:ind w:left="720"/>
        <w:jc w:val="both"/>
        <w:rPr>
          <w:i/>
          <w:iCs/>
        </w:rPr>
      </w:pPr>
    </w:p>
    <w:p w14:paraId="14672544" w14:textId="77777777" w:rsidR="00666C1C" w:rsidRPr="00CC2766" w:rsidRDefault="00666C1C" w:rsidP="00666C1C">
      <w:pPr>
        <w:pStyle w:val="psection-3"/>
        <w:shd w:val="clear" w:color="auto" w:fill="FFFFFF"/>
        <w:spacing w:before="0" w:beforeAutospacing="0" w:after="0" w:afterAutospacing="0"/>
        <w:ind w:left="720"/>
        <w:jc w:val="both"/>
        <w:rPr>
          <w:b/>
          <w:bCs/>
          <w:i/>
          <w:iCs/>
          <w:sz w:val="20"/>
          <w:szCs w:val="20"/>
        </w:rPr>
      </w:pPr>
      <w:r w:rsidRPr="00CC2766">
        <w:rPr>
          <w:b/>
          <w:bCs/>
          <w:i/>
          <w:iCs/>
          <w:sz w:val="20"/>
          <w:szCs w:val="20"/>
        </w:rPr>
        <w:t>Maximum TRP</w:t>
      </w:r>
    </w:p>
    <w:p w14:paraId="540D515B" w14:textId="77777777" w:rsidR="00666C1C" w:rsidRPr="00CC2766" w:rsidRDefault="00666C1C" w:rsidP="00666C1C">
      <w:pPr>
        <w:pStyle w:val="psection-3"/>
        <w:shd w:val="clear" w:color="auto" w:fill="FFFFFF"/>
        <w:spacing w:before="0" w:beforeAutospacing="0" w:after="0" w:afterAutospacing="0"/>
        <w:ind w:left="720"/>
        <w:jc w:val="both"/>
        <w:rPr>
          <w:i/>
          <w:iCs/>
          <w:sz w:val="20"/>
          <w:szCs w:val="20"/>
        </w:rPr>
      </w:pPr>
      <w:r w:rsidRPr="00CC2766">
        <w:rPr>
          <w:b/>
          <w:bCs/>
          <w:i/>
          <w:iCs/>
          <w:sz w:val="20"/>
          <w:szCs w:val="20"/>
        </w:rPr>
        <w:t>Observation 5:</w:t>
      </w:r>
      <w:r w:rsidRPr="00CC2766">
        <w:rPr>
          <w:i/>
          <w:iCs/>
          <w:sz w:val="20"/>
          <w:szCs w:val="20"/>
        </w:rPr>
        <w:t xml:space="preserve"> The maximum TRP value allowed for 52.6 to 71 GHz is 27 dBm, which means 35 dBm cannot be used for power classes in this frequency range. A lower value for maximum TRP value (e.g. 23 dBm) may be captured pending the outcome of co-existence discussions.</w:t>
      </w:r>
    </w:p>
    <w:p w14:paraId="1DF6FDFB" w14:textId="77777777" w:rsidR="00666C1C" w:rsidRDefault="00666C1C" w:rsidP="00666C1C">
      <w:pPr>
        <w:spacing w:after="0"/>
        <w:jc w:val="both"/>
      </w:pPr>
    </w:p>
    <w:p w14:paraId="277A4B92" w14:textId="77777777" w:rsidR="00666C1C" w:rsidRPr="00666C1C" w:rsidRDefault="00666C1C" w:rsidP="00666C1C">
      <w:pPr>
        <w:pStyle w:val="psection-3"/>
        <w:shd w:val="clear" w:color="auto" w:fill="FFFFFF"/>
        <w:spacing w:before="0" w:beforeAutospacing="0" w:after="0" w:afterAutospacing="0"/>
        <w:jc w:val="both"/>
        <w:rPr>
          <w:b/>
          <w:bCs/>
          <w:i/>
          <w:iCs/>
          <w:sz w:val="20"/>
          <w:szCs w:val="20"/>
        </w:rPr>
      </w:pPr>
      <w:r w:rsidRPr="00666C1C">
        <w:rPr>
          <w:b/>
          <w:bCs/>
          <w:i/>
          <w:iCs/>
          <w:sz w:val="20"/>
          <w:szCs w:val="20"/>
        </w:rPr>
        <w:t>Maximum power spectral density</w:t>
      </w:r>
    </w:p>
    <w:p w14:paraId="19B1DB29" w14:textId="77777777" w:rsidR="00666C1C" w:rsidRPr="00CC2766" w:rsidRDefault="00666C1C" w:rsidP="00666C1C">
      <w:pPr>
        <w:spacing w:before="60" w:after="0"/>
        <w:ind w:left="720"/>
        <w:jc w:val="both"/>
        <w:rPr>
          <w:i/>
          <w:iCs/>
        </w:rPr>
      </w:pPr>
      <w:r w:rsidRPr="00CC2766">
        <w:rPr>
          <w:b/>
          <w:bCs/>
          <w:i/>
          <w:iCs/>
        </w:rPr>
        <w:t>Observation 6:</w:t>
      </w:r>
      <w:r w:rsidRPr="00CC2766">
        <w:rPr>
          <w:i/>
          <w:iCs/>
        </w:rPr>
        <w:t xml:space="preserve"> Considering the significant antenna gain threshold, the limit for power spectral density we should consider is 23 dBm/MHz.</w:t>
      </w:r>
    </w:p>
    <w:p w14:paraId="5731736F" w14:textId="77777777" w:rsidR="00666C1C" w:rsidRDefault="00666C1C" w:rsidP="00666C1C">
      <w:pPr>
        <w:spacing w:after="0"/>
        <w:jc w:val="both"/>
      </w:pPr>
    </w:p>
    <w:p w14:paraId="1F26445D" w14:textId="77777777" w:rsidR="00666C1C" w:rsidRPr="00666C1C" w:rsidRDefault="00666C1C" w:rsidP="00666C1C">
      <w:pPr>
        <w:spacing w:before="60" w:after="0"/>
        <w:jc w:val="both"/>
        <w:rPr>
          <w:b/>
          <w:bCs/>
          <w:i/>
          <w:iCs/>
        </w:rPr>
      </w:pPr>
      <w:r w:rsidRPr="00666C1C">
        <w:rPr>
          <w:b/>
          <w:bCs/>
          <w:i/>
          <w:iCs/>
        </w:rPr>
        <w:t>General for all regulatory limits</w:t>
      </w:r>
    </w:p>
    <w:p w14:paraId="1A1971DD" w14:textId="77777777" w:rsidR="00666C1C" w:rsidRPr="00CC2766" w:rsidRDefault="00666C1C" w:rsidP="00666C1C">
      <w:pPr>
        <w:spacing w:before="60" w:after="0"/>
        <w:ind w:left="720"/>
        <w:jc w:val="both"/>
        <w:rPr>
          <w:i/>
          <w:iCs/>
        </w:rPr>
      </w:pPr>
      <w:r w:rsidRPr="00CC2766">
        <w:rPr>
          <w:b/>
          <w:bCs/>
          <w:i/>
          <w:iCs/>
        </w:rPr>
        <w:t>Proposal 3:</w:t>
      </w:r>
      <w:r w:rsidRPr="00CC2766">
        <w:rPr>
          <w:i/>
          <w:iCs/>
        </w:rPr>
        <w:t xml:space="preserve"> RAN4 should</w:t>
      </w:r>
      <w:r w:rsidRPr="00CC2766">
        <w:rPr>
          <w:i/>
          <w:iCs/>
          <w:color w:val="FF0000"/>
        </w:rPr>
        <w:t xml:space="preserve"> </w:t>
      </w:r>
      <w:r w:rsidRPr="00CC2766">
        <w:rPr>
          <w:i/>
          <w:iCs/>
        </w:rPr>
        <w:t>discuss relevant regulatory limits and align on which values to capture in power classes. Table 1, Table 2 and Table 3 can be used in our discussions during this meeting.</w:t>
      </w:r>
    </w:p>
    <w:p w14:paraId="5D31E919" w14:textId="77777777" w:rsidR="00666C1C" w:rsidRPr="00CC2766" w:rsidRDefault="00666C1C" w:rsidP="00666C1C">
      <w:pPr>
        <w:spacing w:after="60"/>
        <w:ind w:left="720"/>
        <w:jc w:val="both"/>
        <w:rPr>
          <w:b/>
          <w:bCs/>
          <w:i/>
          <w:iCs/>
        </w:rPr>
      </w:pPr>
      <w:r w:rsidRPr="00CC2766">
        <w:rPr>
          <w:b/>
          <w:bCs/>
          <w:i/>
          <w:iCs/>
        </w:rPr>
        <w:t>UE types</w:t>
      </w:r>
    </w:p>
    <w:p w14:paraId="5EC85EAA" w14:textId="77777777" w:rsidR="00666C1C" w:rsidRPr="00CC2766" w:rsidRDefault="00666C1C" w:rsidP="00666C1C">
      <w:pPr>
        <w:spacing w:after="0"/>
        <w:ind w:left="720"/>
        <w:jc w:val="both"/>
        <w:rPr>
          <w:i/>
          <w:iCs/>
        </w:rPr>
      </w:pPr>
      <w:r w:rsidRPr="00CC2766">
        <w:rPr>
          <w:b/>
          <w:bCs/>
          <w:i/>
          <w:iCs/>
        </w:rPr>
        <w:t>Observation 7:</w:t>
      </w:r>
      <w:r w:rsidRPr="00CC2766">
        <w:rPr>
          <w:i/>
          <w:iCs/>
        </w:rPr>
        <w:t xml:space="preserve"> For performance related requirements of 52.6 to 71 GHz, RAN4 should first agree on the reference UE type to consider in power class discussions.</w:t>
      </w:r>
    </w:p>
    <w:p w14:paraId="47E47FE4" w14:textId="77777777" w:rsidR="00666C1C" w:rsidRPr="00CC2766" w:rsidRDefault="00666C1C" w:rsidP="00666C1C">
      <w:pPr>
        <w:spacing w:after="0"/>
        <w:ind w:left="720"/>
        <w:jc w:val="both"/>
        <w:rPr>
          <w:i/>
          <w:iCs/>
          <w:color w:val="FF0000"/>
        </w:rPr>
      </w:pPr>
    </w:p>
    <w:p w14:paraId="240B2964" w14:textId="77777777" w:rsidR="00666C1C" w:rsidRPr="00CC2766" w:rsidRDefault="00666C1C" w:rsidP="00666C1C">
      <w:pPr>
        <w:spacing w:after="0"/>
        <w:ind w:left="720"/>
        <w:jc w:val="both"/>
        <w:rPr>
          <w:i/>
          <w:iCs/>
        </w:rPr>
      </w:pPr>
      <w:r w:rsidRPr="00CC2766">
        <w:rPr>
          <w:b/>
          <w:bCs/>
          <w:i/>
          <w:iCs/>
        </w:rPr>
        <w:t>Proposal 4:</w:t>
      </w:r>
      <w:r w:rsidRPr="00CC2766">
        <w:rPr>
          <w:i/>
          <w:iCs/>
        </w:rPr>
        <w:t xml:space="preserve"> Prioritize handheld and FWA UEs in power class discussions for the 52.6 to 71 GHz frequency range.</w:t>
      </w:r>
    </w:p>
    <w:p w14:paraId="5B3FB9D1" w14:textId="77777777" w:rsidR="00666C1C" w:rsidRDefault="00666C1C" w:rsidP="00666C1C">
      <w:pPr>
        <w:spacing w:after="120"/>
        <w:jc w:val="both"/>
      </w:pPr>
    </w:p>
    <w:p w14:paraId="36C8749F" w14:textId="77777777" w:rsidR="00666C1C" w:rsidRPr="00666C1C" w:rsidRDefault="00666C1C" w:rsidP="00666C1C">
      <w:pPr>
        <w:spacing w:after="60"/>
        <w:jc w:val="both"/>
        <w:rPr>
          <w:b/>
          <w:bCs/>
          <w:color w:val="FF0000"/>
        </w:rPr>
      </w:pPr>
      <w:r w:rsidRPr="00666C1C">
        <w:rPr>
          <w:b/>
          <w:bCs/>
          <w:i/>
          <w:iCs/>
        </w:rPr>
        <w:t>Budget derivations and array size</w:t>
      </w:r>
    </w:p>
    <w:p w14:paraId="432ECE9B" w14:textId="77777777" w:rsidR="00666C1C" w:rsidRPr="00CC2766" w:rsidRDefault="00666C1C" w:rsidP="00666C1C">
      <w:pPr>
        <w:spacing w:after="0"/>
        <w:ind w:left="720"/>
        <w:jc w:val="both"/>
        <w:rPr>
          <w:i/>
          <w:iCs/>
        </w:rPr>
      </w:pPr>
      <w:r w:rsidRPr="00CC2766">
        <w:rPr>
          <w:b/>
          <w:bCs/>
          <w:i/>
          <w:iCs/>
        </w:rPr>
        <w:t>Observation 7:</w:t>
      </w:r>
      <w:r w:rsidRPr="00CC2766">
        <w:rPr>
          <w:i/>
          <w:iCs/>
        </w:rPr>
        <w:t xml:space="preserve"> Larger-sized antenna arrays are possible given the smaller wavelength of this frequency range. However, this needs to be further discussed once we agree on a reference UE and are better aligned on applicable regulatory limits. </w:t>
      </w:r>
    </w:p>
    <w:p w14:paraId="75B8D7CA" w14:textId="77777777" w:rsidR="00666C1C" w:rsidRPr="0076173B" w:rsidRDefault="00666C1C" w:rsidP="00666C1C">
      <w:pPr>
        <w:spacing w:before="60" w:after="0"/>
        <w:jc w:val="both"/>
      </w:pPr>
    </w:p>
    <w:p w14:paraId="4F3B4529" w14:textId="77777777" w:rsidR="00666C1C" w:rsidRPr="00666C1C" w:rsidRDefault="00666C1C" w:rsidP="00666C1C">
      <w:pPr>
        <w:spacing w:after="60"/>
        <w:jc w:val="both"/>
        <w:rPr>
          <w:b/>
          <w:bCs/>
          <w:i/>
          <w:iCs/>
        </w:rPr>
      </w:pPr>
      <w:r w:rsidRPr="00666C1C">
        <w:rPr>
          <w:b/>
          <w:bCs/>
          <w:i/>
          <w:iCs/>
        </w:rPr>
        <w:t>General guidelines for power class discussions</w:t>
      </w:r>
    </w:p>
    <w:p w14:paraId="2FD91B93" w14:textId="77777777" w:rsidR="00666C1C" w:rsidRPr="00CC2766" w:rsidRDefault="00666C1C" w:rsidP="00666C1C">
      <w:pPr>
        <w:spacing w:after="0"/>
        <w:ind w:left="720"/>
        <w:jc w:val="both"/>
        <w:rPr>
          <w:i/>
          <w:iCs/>
        </w:rPr>
      </w:pPr>
      <w:r w:rsidRPr="00CC2766">
        <w:rPr>
          <w:b/>
          <w:bCs/>
          <w:i/>
          <w:iCs/>
        </w:rPr>
        <w:t>Proposal 5:</w:t>
      </w:r>
      <w:r w:rsidRPr="00CC2766">
        <w:rPr>
          <w:i/>
          <w:iCs/>
        </w:rPr>
        <w:t xml:space="preserve"> We recommend power class discussions in RAN4 follow the steps outlined below:</w:t>
      </w:r>
    </w:p>
    <w:p w14:paraId="37039C89" w14:textId="77777777" w:rsidR="00666C1C" w:rsidRPr="00CC2766" w:rsidRDefault="00666C1C" w:rsidP="00666C1C">
      <w:pPr>
        <w:pStyle w:val="ListParagraph"/>
        <w:numPr>
          <w:ilvl w:val="0"/>
          <w:numId w:val="25"/>
        </w:numPr>
        <w:overflowPunct/>
        <w:autoSpaceDE/>
        <w:autoSpaceDN/>
        <w:adjustRightInd/>
        <w:spacing w:after="0"/>
        <w:ind w:left="1440"/>
        <w:jc w:val="both"/>
        <w:textAlignment w:val="auto"/>
        <w:rPr>
          <w:i/>
          <w:iCs/>
        </w:rPr>
      </w:pPr>
      <w:r w:rsidRPr="00CC2766">
        <w:rPr>
          <w:i/>
          <w:iCs/>
        </w:rPr>
        <w:t>Focus on requirements for the agreed unlicensed band: 57 to 71 GHz [2]</w:t>
      </w:r>
    </w:p>
    <w:p w14:paraId="20990E36" w14:textId="77777777" w:rsidR="00666C1C" w:rsidRPr="00CC2766" w:rsidRDefault="00666C1C" w:rsidP="00666C1C">
      <w:pPr>
        <w:pStyle w:val="ListParagraph"/>
        <w:numPr>
          <w:ilvl w:val="0"/>
          <w:numId w:val="25"/>
        </w:numPr>
        <w:overflowPunct/>
        <w:autoSpaceDE/>
        <w:autoSpaceDN/>
        <w:adjustRightInd/>
        <w:spacing w:after="0"/>
        <w:ind w:left="1440"/>
        <w:jc w:val="both"/>
        <w:textAlignment w:val="auto"/>
        <w:rPr>
          <w:i/>
          <w:iCs/>
        </w:rPr>
      </w:pPr>
      <w:r w:rsidRPr="00CC2766">
        <w:rPr>
          <w:i/>
          <w:iCs/>
        </w:rPr>
        <w:t>Agree on reference UE - prioritize handheld and FWA UEs</w:t>
      </w:r>
    </w:p>
    <w:p w14:paraId="2AC2EA50" w14:textId="77777777" w:rsidR="00666C1C" w:rsidRPr="00CC2766" w:rsidRDefault="00666C1C" w:rsidP="00666C1C">
      <w:pPr>
        <w:pStyle w:val="ListParagraph"/>
        <w:numPr>
          <w:ilvl w:val="1"/>
          <w:numId w:val="25"/>
        </w:numPr>
        <w:overflowPunct/>
        <w:autoSpaceDE/>
        <w:autoSpaceDN/>
        <w:adjustRightInd/>
        <w:spacing w:after="0"/>
        <w:ind w:left="2160"/>
        <w:jc w:val="both"/>
        <w:textAlignment w:val="auto"/>
        <w:rPr>
          <w:i/>
          <w:iCs/>
        </w:rPr>
      </w:pPr>
      <w:r w:rsidRPr="00CC2766">
        <w:rPr>
          <w:i/>
          <w:iCs/>
        </w:rPr>
        <w:t xml:space="preserve">Confirm applicable max peak EIRP limit (consider UE type and antenna gain) </w:t>
      </w:r>
    </w:p>
    <w:p w14:paraId="12A3B77D" w14:textId="77777777" w:rsidR="00666C1C" w:rsidRPr="00CC2766" w:rsidRDefault="00666C1C" w:rsidP="00666C1C">
      <w:pPr>
        <w:pStyle w:val="ListParagraph"/>
        <w:numPr>
          <w:ilvl w:val="1"/>
          <w:numId w:val="25"/>
        </w:numPr>
        <w:overflowPunct/>
        <w:autoSpaceDE/>
        <w:autoSpaceDN/>
        <w:adjustRightInd/>
        <w:spacing w:after="0"/>
        <w:ind w:left="2160"/>
        <w:jc w:val="both"/>
        <w:textAlignment w:val="auto"/>
        <w:rPr>
          <w:i/>
          <w:iCs/>
        </w:rPr>
      </w:pPr>
      <w:r w:rsidRPr="00CC2766">
        <w:rPr>
          <w:i/>
          <w:iCs/>
        </w:rPr>
        <w:t>Confirm applicable max TRP limit (consider co-existence discussion outcome)</w:t>
      </w:r>
    </w:p>
    <w:p w14:paraId="2DC2E145" w14:textId="77777777" w:rsidR="00666C1C" w:rsidRPr="00CC2766" w:rsidRDefault="00666C1C" w:rsidP="00666C1C">
      <w:pPr>
        <w:pStyle w:val="ListParagraph"/>
        <w:numPr>
          <w:ilvl w:val="0"/>
          <w:numId w:val="25"/>
        </w:numPr>
        <w:overflowPunct/>
        <w:autoSpaceDE/>
        <w:autoSpaceDN/>
        <w:adjustRightInd/>
        <w:spacing w:after="0"/>
        <w:ind w:left="1440"/>
        <w:jc w:val="both"/>
        <w:textAlignment w:val="auto"/>
        <w:rPr>
          <w:i/>
          <w:iCs/>
        </w:rPr>
      </w:pPr>
      <w:r w:rsidRPr="00CC2766">
        <w:rPr>
          <w:i/>
          <w:iCs/>
        </w:rPr>
        <w:t>Capture max peak EIRP and TRP parameters in power class definition</w:t>
      </w:r>
    </w:p>
    <w:p w14:paraId="2848EA03" w14:textId="77777777" w:rsidR="00666C1C" w:rsidRPr="00CC2766" w:rsidRDefault="00666C1C" w:rsidP="00666C1C">
      <w:pPr>
        <w:pStyle w:val="ListParagraph"/>
        <w:numPr>
          <w:ilvl w:val="1"/>
          <w:numId w:val="25"/>
        </w:numPr>
        <w:overflowPunct/>
        <w:autoSpaceDE/>
        <w:autoSpaceDN/>
        <w:adjustRightInd/>
        <w:spacing w:after="0"/>
        <w:ind w:left="2160"/>
        <w:jc w:val="both"/>
        <w:textAlignment w:val="auto"/>
        <w:rPr>
          <w:i/>
          <w:iCs/>
        </w:rPr>
      </w:pPr>
      <w:r w:rsidRPr="00CC2766">
        <w:rPr>
          <w:i/>
          <w:iCs/>
        </w:rPr>
        <w:t>Updates to some FR2 values are expected</w:t>
      </w:r>
    </w:p>
    <w:p w14:paraId="104635AE" w14:textId="77777777" w:rsidR="00666C1C" w:rsidRPr="00CC2766" w:rsidRDefault="00666C1C" w:rsidP="00666C1C">
      <w:pPr>
        <w:pStyle w:val="ListParagraph"/>
        <w:numPr>
          <w:ilvl w:val="1"/>
          <w:numId w:val="25"/>
        </w:numPr>
        <w:overflowPunct/>
        <w:autoSpaceDE/>
        <w:autoSpaceDN/>
        <w:adjustRightInd/>
        <w:spacing w:after="0"/>
        <w:ind w:left="2160"/>
        <w:jc w:val="both"/>
        <w:textAlignment w:val="auto"/>
        <w:rPr>
          <w:i/>
          <w:iCs/>
        </w:rPr>
      </w:pPr>
      <w:r w:rsidRPr="00CC2766">
        <w:rPr>
          <w:i/>
          <w:iCs/>
        </w:rPr>
        <w:t>Remaining power class parameters are minimum peak EIRP and spherical coverage</w:t>
      </w:r>
    </w:p>
    <w:p w14:paraId="70861DB7" w14:textId="77777777" w:rsidR="00666C1C" w:rsidRPr="00CC2766" w:rsidRDefault="00666C1C" w:rsidP="00666C1C">
      <w:pPr>
        <w:pStyle w:val="ListParagraph"/>
        <w:numPr>
          <w:ilvl w:val="0"/>
          <w:numId w:val="25"/>
        </w:numPr>
        <w:overflowPunct/>
        <w:autoSpaceDE/>
        <w:autoSpaceDN/>
        <w:adjustRightInd/>
        <w:spacing w:after="0"/>
        <w:ind w:left="1440"/>
        <w:jc w:val="both"/>
        <w:textAlignment w:val="auto"/>
        <w:rPr>
          <w:i/>
          <w:iCs/>
        </w:rPr>
      </w:pPr>
      <w:r w:rsidRPr="00CC2766">
        <w:rPr>
          <w:i/>
          <w:iCs/>
        </w:rPr>
        <w:t>Start budget derivations</w:t>
      </w:r>
    </w:p>
    <w:p w14:paraId="642ED696" w14:textId="77777777" w:rsidR="00666C1C" w:rsidRPr="00CC2766" w:rsidRDefault="00666C1C" w:rsidP="00666C1C">
      <w:pPr>
        <w:pStyle w:val="ListParagraph"/>
        <w:numPr>
          <w:ilvl w:val="1"/>
          <w:numId w:val="25"/>
        </w:numPr>
        <w:overflowPunct/>
        <w:autoSpaceDE/>
        <w:autoSpaceDN/>
        <w:adjustRightInd/>
        <w:spacing w:after="0"/>
        <w:ind w:left="2160"/>
        <w:jc w:val="both"/>
        <w:textAlignment w:val="auto"/>
        <w:rPr>
          <w:i/>
          <w:iCs/>
        </w:rPr>
      </w:pPr>
      <w:r w:rsidRPr="00CC2766">
        <w:rPr>
          <w:i/>
          <w:iCs/>
        </w:rPr>
        <w:t>Discuss array sizes while considering design challenges of the frequency range, and regulatory requirements</w:t>
      </w:r>
    </w:p>
    <w:p w14:paraId="73EB21EA" w14:textId="77777777" w:rsidR="00666C1C" w:rsidRPr="00CC2766" w:rsidRDefault="00666C1C" w:rsidP="00666C1C">
      <w:pPr>
        <w:pStyle w:val="ListParagraph"/>
        <w:numPr>
          <w:ilvl w:val="1"/>
          <w:numId w:val="25"/>
        </w:numPr>
        <w:overflowPunct/>
        <w:autoSpaceDE/>
        <w:autoSpaceDN/>
        <w:adjustRightInd/>
        <w:spacing w:after="0"/>
        <w:ind w:left="2160"/>
        <w:jc w:val="both"/>
        <w:textAlignment w:val="auto"/>
        <w:rPr>
          <w:i/>
          <w:iCs/>
        </w:rPr>
      </w:pPr>
      <w:r w:rsidRPr="00CC2766">
        <w:rPr>
          <w:i/>
          <w:iCs/>
        </w:rPr>
        <w:t>Provide budgets for different array sizes and assess feasible values</w:t>
      </w:r>
    </w:p>
    <w:p w14:paraId="245DA79F" w14:textId="60AB1DB5" w:rsidR="00892809" w:rsidRDefault="00892809" w:rsidP="00666C1C">
      <w:pPr>
        <w:overflowPunct/>
        <w:autoSpaceDE/>
        <w:autoSpaceDN/>
        <w:adjustRightInd/>
        <w:spacing w:after="120"/>
        <w:textAlignment w:val="auto"/>
      </w:pPr>
    </w:p>
    <w:p w14:paraId="698F4CBC" w14:textId="48F9F34F" w:rsidR="00892809" w:rsidRPr="00FE5ABD" w:rsidRDefault="00114D39" w:rsidP="00FC560D">
      <w:pPr>
        <w:spacing w:after="0"/>
        <w:jc w:val="both"/>
        <w:rPr>
          <w:b/>
          <w:bCs/>
          <w:i/>
          <w:iCs/>
        </w:rPr>
      </w:pPr>
      <w:r w:rsidRPr="00FE5ABD">
        <w:rPr>
          <w:b/>
          <w:bCs/>
          <w:i/>
          <w:iCs/>
        </w:rPr>
        <w:t>Tx mask and ACLR</w:t>
      </w:r>
    </w:p>
    <w:p w14:paraId="0CC16C73" w14:textId="77777777" w:rsidR="00114D39" w:rsidRPr="006E115B" w:rsidRDefault="00114D39" w:rsidP="00114D39">
      <w:pPr>
        <w:spacing w:after="0"/>
        <w:jc w:val="both"/>
        <w:rPr>
          <w:i/>
          <w:iCs/>
        </w:rPr>
      </w:pPr>
      <w:r>
        <w:tab/>
      </w:r>
      <w:r w:rsidRPr="006E115B">
        <w:rPr>
          <w:b/>
          <w:bCs/>
          <w:i/>
          <w:iCs/>
        </w:rPr>
        <w:t xml:space="preserve">Proposal </w:t>
      </w:r>
      <w:r>
        <w:rPr>
          <w:b/>
          <w:bCs/>
          <w:i/>
          <w:iCs/>
        </w:rPr>
        <w:t>2-1</w:t>
      </w:r>
      <w:r w:rsidRPr="006E115B">
        <w:rPr>
          <w:i/>
          <w:iCs/>
        </w:rPr>
        <w:t xml:space="preserve">: Agree on 17 dBc </w:t>
      </w:r>
      <w:r>
        <w:rPr>
          <w:i/>
          <w:iCs/>
        </w:rPr>
        <w:t xml:space="preserve">UE </w:t>
      </w:r>
      <w:r w:rsidRPr="006E115B">
        <w:rPr>
          <w:i/>
          <w:iCs/>
        </w:rPr>
        <w:t>ACLR for all supported channel bandwidths</w:t>
      </w:r>
      <w:r>
        <w:rPr>
          <w:i/>
          <w:iCs/>
        </w:rPr>
        <w:t xml:space="preserve"> in 60 GHz</w:t>
      </w:r>
    </w:p>
    <w:p w14:paraId="37F7F0A5" w14:textId="4A4F56B1" w:rsidR="00114D39" w:rsidRDefault="00114D39" w:rsidP="00FC560D">
      <w:pPr>
        <w:spacing w:after="0"/>
        <w:jc w:val="both"/>
      </w:pPr>
    </w:p>
    <w:p w14:paraId="60BD9D17" w14:textId="6B8C7063" w:rsidR="00114D39" w:rsidRPr="00FE5ABD" w:rsidRDefault="00CC2766" w:rsidP="00FC560D">
      <w:pPr>
        <w:spacing w:after="0"/>
        <w:jc w:val="both"/>
        <w:rPr>
          <w:b/>
          <w:bCs/>
        </w:rPr>
      </w:pPr>
      <w:r w:rsidRPr="00FE5ABD">
        <w:rPr>
          <w:b/>
          <w:bCs/>
        </w:rPr>
        <w:t>Transient Period and DL-UL switching time</w:t>
      </w:r>
    </w:p>
    <w:p w14:paraId="09FBD256" w14:textId="0C51BE06" w:rsidR="00CC2766" w:rsidRDefault="00CC2766" w:rsidP="00CC2766">
      <w:pPr>
        <w:spacing w:after="0"/>
        <w:ind w:left="720"/>
        <w:jc w:val="both"/>
        <w:rPr>
          <w:i/>
          <w:iCs/>
        </w:rPr>
      </w:pPr>
      <w:r w:rsidRPr="00CC2766">
        <w:rPr>
          <w:b/>
          <w:bCs/>
          <w:i/>
          <w:iCs/>
        </w:rPr>
        <w:t xml:space="preserve">Observation 3-1: </w:t>
      </w:r>
      <w:r w:rsidRPr="00CC2766">
        <w:rPr>
          <w:i/>
          <w:iCs/>
        </w:rPr>
        <w:t>In Rel-15, FR2 5 uS transient period was defined for all three transient periods, i.e., ON-to-OFF, OFF-to-ON, and ON-to-ON.</w:t>
      </w:r>
    </w:p>
    <w:p w14:paraId="36F39923" w14:textId="77777777" w:rsidR="00CC2766" w:rsidRPr="00CC2766" w:rsidRDefault="00CC2766" w:rsidP="00CC2766">
      <w:pPr>
        <w:spacing w:after="0"/>
        <w:ind w:left="720"/>
        <w:jc w:val="both"/>
        <w:rPr>
          <w:b/>
          <w:bCs/>
          <w:i/>
          <w:iCs/>
        </w:rPr>
      </w:pPr>
    </w:p>
    <w:p w14:paraId="1AFBF16D" w14:textId="3A46ACF5" w:rsidR="00CC2766" w:rsidRDefault="00CC2766" w:rsidP="00CC2766">
      <w:pPr>
        <w:spacing w:after="0"/>
        <w:ind w:left="720"/>
        <w:jc w:val="both"/>
        <w:rPr>
          <w:i/>
          <w:iCs/>
        </w:rPr>
      </w:pPr>
      <w:r w:rsidRPr="00CC2766">
        <w:rPr>
          <w:b/>
          <w:bCs/>
          <w:i/>
          <w:iCs/>
        </w:rPr>
        <w:t xml:space="preserve">Observation 3-2: </w:t>
      </w:r>
      <w:r w:rsidRPr="00CC2766">
        <w:rPr>
          <w:i/>
          <w:iCs/>
        </w:rPr>
        <w:t>DL/UL switching time determines cell coverage.</w:t>
      </w:r>
    </w:p>
    <w:p w14:paraId="4465F34B" w14:textId="77777777" w:rsidR="00CC2766" w:rsidRPr="00CC2766" w:rsidRDefault="00CC2766" w:rsidP="00CC2766">
      <w:pPr>
        <w:spacing w:after="0"/>
        <w:ind w:left="720"/>
        <w:jc w:val="both"/>
        <w:rPr>
          <w:b/>
          <w:bCs/>
          <w:i/>
          <w:iCs/>
        </w:rPr>
      </w:pPr>
    </w:p>
    <w:p w14:paraId="4E699074" w14:textId="77777777" w:rsidR="00CC2766" w:rsidRPr="00CC2766" w:rsidRDefault="00CC2766" w:rsidP="00CC2766">
      <w:pPr>
        <w:spacing w:after="0"/>
        <w:ind w:left="720"/>
        <w:jc w:val="both"/>
        <w:rPr>
          <w:i/>
          <w:iCs/>
        </w:rPr>
      </w:pPr>
      <w:r w:rsidRPr="00CC2766">
        <w:rPr>
          <w:b/>
          <w:bCs/>
          <w:i/>
          <w:iCs/>
        </w:rPr>
        <w:t xml:space="preserve">Observation 3-3: </w:t>
      </w:r>
      <w:r w:rsidRPr="00CC2766">
        <w:rPr>
          <w:i/>
          <w:iCs/>
        </w:rPr>
        <w:t>ON/OFF transient period is the main factor of UL/DL switching time, i.e., UL/DL switching time = ON/OFF transient period + extra time for the rest of configuration.</w:t>
      </w:r>
    </w:p>
    <w:p w14:paraId="4ACD0DC0" w14:textId="77777777" w:rsidR="00CC2766" w:rsidRDefault="00CC2766" w:rsidP="00CC2766">
      <w:pPr>
        <w:spacing w:after="0"/>
        <w:ind w:left="720"/>
        <w:jc w:val="both"/>
        <w:rPr>
          <w:b/>
          <w:bCs/>
          <w:i/>
          <w:iCs/>
        </w:rPr>
      </w:pPr>
    </w:p>
    <w:p w14:paraId="42D79246" w14:textId="1633583E" w:rsidR="00CC2766" w:rsidRPr="00CC2766" w:rsidRDefault="00CC2766" w:rsidP="00CC2766">
      <w:pPr>
        <w:spacing w:after="0"/>
        <w:ind w:left="720"/>
        <w:jc w:val="both"/>
        <w:rPr>
          <w:i/>
          <w:iCs/>
        </w:rPr>
      </w:pPr>
      <w:r w:rsidRPr="00CC2766">
        <w:rPr>
          <w:b/>
          <w:bCs/>
          <w:i/>
          <w:iCs/>
        </w:rPr>
        <w:t xml:space="preserve">Observation 3-4: </w:t>
      </w:r>
      <w:r w:rsidRPr="00CC2766">
        <w:rPr>
          <w:i/>
          <w:iCs/>
        </w:rPr>
        <w:t>ON/OFF transient period needs to be defined first, to determine UL/DL switching time.</w:t>
      </w:r>
    </w:p>
    <w:p w14:paraId="7990D236" w14:textId="77777777" w:rsidR="00CC2766" w:rsidRDefault="00CC2766" w:rsidP="00CC2766">
      <w:pPr>
        <w:spacing w:after="0"/>
        <w:ind w:left="720"/>
        <w:jc w:val="both"/>
        <w:rPr>
          <w:b/>
          <w:bCs/>
          <w:i/>
          <w:iCs/>
        </w:rPr>
      </w:pPr>
    </w:p>
    <w:p w14:paraId="1D463E9D" w14:textId="379566AD" w:rsidR="00CC2766" w:rsidRPr="00CC2766" w:rsidRDefault="00CC2766" w:rsidP="00CC2766">
      <w:pPr>
        <w:spacing w:after="0"/>
        <w:ind w:left="720"/>
        <w:jc w:val="both"/>
        <w:rPr>
          <w:b/>
          <w:bCs/>
          <w:i/>
          <w:iCs/>
        </w:rPr>
      </w:pPr>
      <w:r w:rsidRPr="00CC2766">
        <w:rPr>
          <w:b/>
          <w:bCs/>
          <w:i/>
          <w:iCs/>
        </w:rPr>
        <w:t xml:space="preserve">Observation 3-5: </w:t>
      </w:r>
      <w:r w:rsidRPr="00CC2766">
        <w:rPr>
          <w:i/>
          <w:iCs/>
        </w:rPr>
        <w:t>ON/ON transient period directly connected to system throughput performance.</w:t>
      </w:r>
    </w:p>
    <w:p w14:paraId="1DCDD4BF" w14:textId="77777777" w:rsidR="00CC2766" w:rsidRDefault="00CC2766" w:rsidP="00CC2766">
      <w:pPr>
        <w:spacing w:after="0"/>
        <w:ind w:left="720"/>
        <w:jc w:val="both"/>
        <w:rPr>
          <w:b/>
          <w:bCs/>
          <w:i/>
          <w:iCs/>
        </w:rPr>
      </w:pPr>
    </w:p>
    <w:p w14:paraId="2ADCD485" w14:textId="43DD59E1" w:rsidR="00CC2766" w:rsidRPr="00CC2766" w:rsidRDefault="00CC2766" w:rsidP="00CC2766">
      <w:pPr>
        <w:spacing w:after="0"/>
        <w:ind w:left="720"/>
        <w:jc w:val="both"/>
        <w:rPr>
          <w:b/>
          <w:bCs/>
          <w:i/>
          <w:iCs/>
        </w:rPr>
      </w:pPr>
      <w:r w:rsidRPr="00CC2766">
        <w:rPr>
          <w:b/>
          <w:bCs/>
          <w:i/>
          <w:iCs/>
        </w:rPr>
        <w:t xml:space="preserve">Observation 3-6: </w:t>
      </w:r>
      <w:r w:rsidRPr="00CC2766">
        <w:rPr>
          <w:i/>
          <w:iCs/>
        </w:rPr>
        <w:t>In FR2, a blanked symbol was introduced for a consecutive power change which is comparable with one OFDM symbol duration with 120 kHz SCS and throughput degradation was limited as 5 uS transient period was comparable with ~7 uS OFDM symbol duration.</w:t>
      </w:r>
    </w:p>
    <w:p w14:paraId="26AF691A" w14:textId="77777777" w:rsidR="00CC2766" w:rsidRDefault="00CC2766" w:rsidP="00CC2766">
      <w:pPr>
        <w:spacing w:after="0"/>
        <w:ind w:left="720"/>
        <w:jc w:val="both"/>
        <w:rPr>
          <w:b/>
          <w:bCs/>
          <w:i/>
          <w:iCs/>
        </w:rPr>
      </w:pPr>
    </w:p>
    <w:p w14:paraId="74D1B0BB" w14:textId="7C676C37" w:rsidR="00CC2766" w:rsidRPr="00CC2766" w:rsidRDefault="00CC2766" w:rsidP="00CC2766">
      <w:pPr>
        <w:spacing w:after="0"/>
        <w:ind w:left="720"/>
        <w:jc w:val="both"/>
        <w:rPr>
          <w:b/>
          <w:bCs/>
          <w:i/>
          <w:iCs/>
        </w:rPr>
      </w:pPr>
      <w:r w:rsidRPr="00CC2766">
        <w:rPr>
          <w:b/>
          <w:bCs/>
          <w:i/>
          <w:iCs/>
        </w:rPr>
        <w:t>Observation 3-7:</w:t>
      </w:r>
      <w:r w:rsidRPr="00CC2766">
        <w:rPr>
          <w:i/>
          <w:iCs/>
        </w:rPr>
        <w:t xml:space="preserve"> In 60 GHz, with the existing FR2 transient period, i.e., 5 uS, multiple blanked symbols have to be introduced with 480/960 kHz SCS in 60 GHz which severely degrades system throughput performance.</w:t>
      </w:r>
    </w:p>
    <w:p w14:paraId="202DBF94" w14:textId="77777777" w:rsidR="00CC2766" w:rsidRDefault="00CC2766" w:rsidP="00CC2766">
      <w:pPr>
        <w:spacing w:after="0"/>
        <w:ind w:left="720"/>
        <w:jc w:val="both"/>
        <w:rPr>
          <w:b/>
          <w:bCs/>
          <w:i/>
          <w:iCs/>
        </w:rPr>
      </w:pPr>
    </w:p>
    <w:p w14:paraId="7E7FAE5A" w14:textId="325FCC4F" w:rsidR="00CC2766" w:rsidRPr="00CC2766" w:rsidRDefault="00CC2766" w:rsidP="00CC2766">
      <w:pPr>
        <w:spacing w:after="0"/>
        <w:ind w:left="720"/>
        <w:jc w:val="both"/>
        <w:rPr>
          <w:b/>
          <w:bCs/>
          <w:i/>
          <w:iCs/>
        </w:rPr>
      </w:pPr>
      <w:r w:rsidRPr="00CC2766">
        <w:rPr>
          <w:b/>
          <w:bCs/>
          <w:i/>
          <w:iCs/>
        </w:rPr>
        <w:t xml:space="preserve">Observation 3-8: </w:t>
      </w:r>
      <w:r w:rsidRPr="00CC2766">
        <w:rPr>
          <w:i/>
          <w:iCs/>
        </w:rPr>
        <w:t>In FR2, 1 symbol guard period was assumed.</w:t>
      </w:r>
    </w:p>
    <w:p w14:paraId="312C7824" w14:textId="77777777" w:rsidR="00CC2766" w:rsidRDefault="00CC2766" w:rsidP="00CC2766">
      <w:pPr>
        <w:spacing w:after="0"/>
        <w:ind w:left="720"/>
        <w:jc w:val="both"/>
        <w:rPr>
          <w:b/>
          <w:bCs/>
          <w:i/>
          <w:iCs/>
        </w:rPr>
      </w:pPr>
    </w:p>
    <w:p w14:paraId="03509F7F" w14:textId="161B522E" w:rsidR="00CC2766" w:rsidRPr="00CC2766" w:rsidRDefault="00CC2766" w:rsidP="00CC2766">
      <w:pPr>
        <w:spacing w:after="0"/>
        <w:ind w:left="720"/>
        <w:jc w:val="both"/>
        <w:rPr>
          <w:b/>
          <w:bCs/>
          <w:i/>
          <w:iCs/>
        </w:rPr>
      </w:pPr>
      <w:r w:rsidRPr="00CC2766">
        <w:rPr>
          <w:b/>
          <w:bCs/>
          <w:i/>
          <w:iCs/>
        </w:rPr>
        <w:t xml:space="preserve">Observation 3-9: </w:t>
      </w:r>
      <w:r w:rsidRPr="00CC2766">
        <w:rPr>
          <w:i/>
          <w:iCs/>
        </w:rPr>
        <w:t>In 60 GHz, multiple symbols are required for guard period for higher SCS with the same FR2 ON/OFF transient period, which makes additional overhead to the system.</w:t>
      </w:r>
    </w:p>
    <w:p w14:paraId="1E924687" w14:textId="77777777" w:rsidR="00CC2766" w:rsidRDefault="00CC2766" w:rsidP="00CC2766">
      <w:pPr>
        <w:spacing w:after="0"/>
        <w:ind w:left="720"/>
        <w:jc w:val="both"/>
        <w:rPr>
          <w:b/>
          <w:bCs/>
          <w:i/>
          <w:iCs/>
        </w:rPr>
      </w:pPr>
    </w:p>
    <w:p w14:paraId="470374B9" w14:textId="1209D738" w:rsidR="00CC2766" w:rsidRPr="00CC2766" w:rsidRDefault="00CC2766" w:rsidP="00CC2766">
      <w:pPr>
        <w:spacing w:after="0"/>
        <w:ind w:left="720"/>
        <w:jc w:val="both"/>
        <w:rPr>
          <w:b/>
          <w:bCs/>
          <w:i/>
          <w:iCs/>
        </w:rPr>
      </w:pPr>
      <w:r w:rsidRPr="00CC2766">
        <w:rPr>
          <w:b/>
          <w:bCs/>
          <w:i/>
          <w:iCs/>
        </w:rPr>
        <w:t xml:space="preserve">Observation 3-10: </w:t>
      </w:r>
      <w:r w:rsidRPr="00CC2766">
        <w:rPr>
          <w:i/>
          <w:iCs/>
        </w:rPr>
        <w:t>ON/OFF transient period has impact on the DL/UL switching time and determines the cell coverage distance as well as DL/UL switching overhead.</w:t>
      </w:r>
    </w:p>
    <w:p w14:paraId="15284701" w14:textId="77777777" w:rsidR="00CC2766" w:rsidRDefault="00CC2766" w:rsidP="00CC2766">
      <w:pPr>
        <w:spacing w:after="0"/>
        <w:ind w:left="720"/>
        <w:jc w:val="both"/>
        <w:rPr>
          <w:b/>
          <w:bCs/>
          <w:i/>
          <w:iCs/>
        </w:rPr>
      </w:pPr>
    </w:p>
    <w:p w14:paraId="6AA1AFC7" w14:textId="6CA871F2" w:rsidR="00CC2766" w:rsidRPr="00CC2766" w:rsidRDefault="00CC2766" w:rsidP="00CC2766">
      <w:pPr>
        <w:spacing w:after="0"/>
        <w:ind w:left="720"/>
        <w:jc w:val="both"/>
        <w:rPr>
          <w:b/>
          <w:bCs/>
          <w:i/>
          <w:iCs/>
        </w:rPr>
      </w:pPr>
      <w:r w:rsidRPr="00CC2766">
        <w:rPr>
          <w:b/>
          <w:bCs/>
          <w:i/>
          <w:iCs/>
        </w:rPr>
        <w:t xml:space="preserve">Observation 3-11: </w:t>
      </w:r>
      <w:r w:rsidRPr="00CC2766">
        <w:rPr>
          <w:i/>
          <w:iCs/>
        </w:rPr>
        <w:t>1uS ON-OFF and OFF-ON switching time are feasible from implementation perspective.</w:t>
      </w:r>
    </w:p>
    <w:p w14:paraId="2A9F8C31" w14:textId="77777777" w:rsidR="00CC2766" w:rsidRDefault="00CC2766" w:rsidP="00CC2766">
      <w:pPr>
        <w:ind w:left="720"/>
        <w:rPr>
          <w:b/>
          <w:bCs/>
          <w:i/>
          <w:iCs/>
        </w:rPr>
      </w:pPr>
    </w:p>
    <w:p w14:paraId="09483A8D" w14:textId="4538AF07" w:rsidR="00CC2766" w:rsidRPr="00CC2766" w:rsidRDefault="00CC2766" w:rsidP="00CC2766">
      <w:pPr>
        <w:ind w:left="720"/>
        <w:rPr>
          <w:b/>
          <w:bCs/>
          <w:i/>
          <w:iCs/>
        </w:rPr>
      </w:pPr>
      <w:r w:rsidRPr="00CC2766">
        <w:rPr>
          <w:b/>
          <w:bCs/>
          <w:i/>
          <w:iCs/>
        </w:rPr>
        <w:t>Observation 3-12:</w:t>
      </w:r>
    </w:p>
    <w:p w14:paraId="32FAE6A0" w14:textId="77777777" w:rsidR="00CC2766" w:rsidRDefault="00CC2766" w:rsidP="00CC2766">
      <w:pPr>
        <w:pStyle w:val="ListParagraph"/>
        <w:numPr>
          <w:ilvl w:val="0"/>
          <w:numId w:val="22"/>
        </w:numPr>
        <w:overflowPunct/>
        <w:autoSpaceDE/>
        <w:autoSpaceDN/>
        <w:adjustRightInd/>
        <w:spacing w:after="120"/>
        <w:ind w:left="1440" w:hanging="357"/>
        <w:contextualSpacing w:val="0"/>
        <w:textAlignment w:val="auto"/>
      </w:pPr>
      <w:r w:rsidRPr="008D09DA">
        <w:t xml:space="preserve">Single slot scheduling case:  </w:t>
      </w:r>
    </w:p>
    <w:p w14:paraId="5E6E52D4" w14:textId="77777777" w:rsidR="00CC2766" w:rsidRDefault="00CC2766" w:rsidP="00CC2766">
      <w:pPr>
        <w:pStyle w:val="ListParagraph"/>
        <w:numPr>
          <w:ilvl w:val="1"/>
          <w:numId w:val="22"/>
        </w:numPr>
        <w:overflowPunct/>
        <w:autoSpaceDE/>
        <w:autoSpaceDN/>
        <w:adjustRightInd/>
        <w:spacing w:after="120"/>
        <w:ind w:left="2160" w:hanging="357"/>
        <w:contextualSpacing w:val="0"/>
        <w:textAlignment w:val="auto"/>
      </w:pPr>
      <w:r>
        <w:t>T</w:t>
      </w:r>
      <w:r w:rsidRPr="008D09DA">
        <w:t>he existing 5 uS transient period cannot provide reliable performance for 16QAM MCS 16 with 480 kHz and 960 kHz SCS</w:t>
      </w:r>
      <w:r>
        <w:t xml:space="preserve"> (note</w:t>
      </w:r>
      <w:r w:rsidRPr="008D09DA">
        <w:t xml:space="preserve"> that ∞ means that there is scenario with certain TP cannot reach 1 % BLER</w:t>
      </w:r>
      <w:r>
        <w:t>)</w:t>
      </w:r>
      <w:r w:rsidRPr="008D09DA">
        <w:t>.</w:t>
      </w:r>
    </w:p>
    <w:p w14:paraId="496C6C87" w14:textId="77777777" w:rsidR="00CC2766" w:rsidRDefault="00CC2766" w:rsidP="00CC2766">
      <w:pPr>
        <w:pStyle w:val="ListParagraph"/>
        <w:numPr>
          <w:ilvl w:val="1"/>
          <w:numId w:val="22"/>
        </w:numPr>
        <w:overflowPunct/>
        <w:autoSpaceDE/>
        <w:autoSpaceDN/>
        <w:adjustRightInd/>
        <w:spacing w:after="120"/>
        <w:ind w:left="2160" w:hanging="357"/>
        <w:contextualSpacing w:val="0"/>
        <w:textAlignment w:val="auto"/>
      </w:pPr>
      <w:r w:rsidRPr="008D09DA">
        <w:lastRenderedPageBreak/>
        <w:t>3uS transient period shows 13.6 dB performance loss compared to the ideal transient period (0 uS)</w:t>
      </w:r>
      <w:r>
        <w:t xml:space="preserve"> for the </w:t>
      </w:r>
      <w:r w:rsidRPr="008D09DA">
        <w:t>MCS 16 with 960 kHz SCS</w:t>
      </w:r>
    </w:p>
    <w:p w14:paraId="5F8C44E4" w14:textId="77777777" w:rsidR="00CC2766" w:rsidRPr="008D09DA" w:rsidRDefault="00CC2766" w:rsidP="00CC2766">
      <w:pPr>
        <w:pStyle w:val="ListParagraph"/>
        <w:numPr>
          <w:ilvl w:val="1"/>
          <w:numId w:val="22"/>
        </w:numPr>
        <w:overflowPunct/>
        <w:autoSpaceDE/>
        <w:autoSpaceDN/>
        <w:adjustRightInd/>
        <w:spacing w:after="120"/>
        <w:ind w:left="2160" w:hanging="357"/>
        <w:contextualSpacing w:val="0"/>
        <w:textAlignment w:val="auto"/>
      </w:pPr>
      <w:r>
        <w:t xml:space="preserve">2us transient period provides up to 3.5 dB performance loss for </w:t>
      </w:r>
      <w:r w:rsidRPr="008D09DA">
        <w:t>MCS 16 with 960 kHz SCS</w:t>
      </w:r>
    </w:p>
    <w:p w14:paraId="233BD478" w14:textId="77777777" w:rsidR="00CC2766" w:rsidRPr="008D09DA" w:rsidRDefault="00CC2766" w:rsidP="00CC2766">
      <w:pPr>
        <w:pStyle w:val="ListParagraph"/>
        <w:numPr>
          <w:ilvl w:val="1"/>
          <w:numId w:val="22"/>
        </w:numPr>
        <w:overflowPunct/>
        <w:autoSpaceDE/>
        <w:autoSpaceDN/>
        <w:adjustRightInd/>
        <w:spacing w:after="120"/>
        <w:ind w:left="2160" w:hanging="357"/>
        <w:contextualSpacing w:val="0"/>
        <w:textAlignment w:val="auto"/>
      </w:pPr>
      <w:r>
        <w:t>1us transient period allows &lt; 2 dB performance loss for all considered scenarios</w:t>
      </w:r>
    </w:p>
    <w:p w14:paraId="4952B9D0" w14:textId="77777777" w:rsidR="00CC2766" w:rsidRPr="008D09DA" w:rsidRDefault="00CC2766" w:rsidP="00CC2766">
      <w:pPr>
        <w:pStyle w:val="ListParagraph"/>
        <w:numPr>
          <w:ilvl w:val="0"/>
          <w:numId w:val="22"/>
        </w:numPr>
        <w:overflowPunct/>
        <w:autoSpaceDE/>
        <w:autoSpaceDN/>
        <w:adjustRightInd/>
        <w:spacing w:after="120"/>
        <w:ind w:left="1440" w:hanging="357"/>
        <w:contextualSpacing w:val="0"/>
        <w:textAlignment w:val="auto"/>
      </w:pPr>
      <w:r w:rsidRPr="008D09DA">
        <w:t xml:space="preserve">Multiple PUSCH/PUCCH slot transmissions </w:t>
      </w:r>
    </w:p>
    <w:p w14:paraId="05AF3F93" w14:textId="77777777" w:rsidR="00CC2766" w:rsidRPr="008D09DA" w:rsidRDefault="00CC2766" w:rsidP="00CC2766">
      <w:pPr>
        <w:pStyle w:val="ListParagraph"/>
        <w:numPr>
          <w:ilvl w:val="1"/>
          <w:numId w:val="22"/>
        </w:numPr>
        <w:overflowPunct/>
        <w:autoSpaceDE/>
        <w:autoSpaceDN/>
        <w:adjustRightInd/>
        <w:spacing w:after="120"/>
        <w:ind w:left="2160"/>
        <w:contextualSpacing w:val="0"/>
        <w:textAlignment w:val="auto"/>
      </w:pPr>
      <w:r w:rsidRPr="008D09DA">
        <w:t>Comparing the same evaluation condition with the multiple PUSCH/PUCCH slot transmission, the performance get improved with larger number of bundling</w:t>
      </w:r>
      <w:r>
        <w:t xml:space="preserve">. For example, for </w:t>
      </w:r>
      <w:r w:rsidRPr="008D09DA">
        <w:t>3 uS transient period for MCS 16 with 960 kHz SCS</w:t>
      </w:r>
      <w:r>
        <w:t xml:space="preserve"> the performance is </w:t>
      </w:r>
      <w:r w:rsidRPr="008D09DA">
        <w:t xml:space="preserve">13.6 dB (without bundling) </w:t>
      </w:r>
      <w:r w:rsidRPr="008D09DA">
        <w:sym w:font="Wingdings" w:char="F0E0"/>
      </w:r>
      <w:r w:rsidRPr="008D09DA">
        <w:t xml:space="preserve"> 11.3 dB (with 2 </w:t>
      </w:r>
      <w:r>
        <w:t xml:space="preserve">slot </w:t>
      </w:r>
      <w:r w:rsidRPr="008D09DA">
        <w:t xml:space="preserve">bundling) </w:t>
      </w:r>
      <w:r w:rsidRPr="008D09DA">
        <w:sym w:font="Wingdings" w:char="F0E0"/>
      </w:r>
      <w:r w:rsidRPr="008D09DA">
        <w:t xml:space="preserve"> 9.2 dB (with 4 </w:t>
      </w:r>
      <w:r>
        <w:t xml:space="preserve">slot </w:t>
      </w:r>
      <w:r w:rsidRPr="008D09DA">
        <w:t xml:space="preserve">bundling) </w:t>
      </w:r>
      <w:r w:rsidRPr="008D09DA">
        <w:sym w:font="Wingdings" w:char="F0E0"/>
      </w:r>
      <w:r w:rsidRPr="008D09DA">
        <w:t xml:space="preserve"> 7.6 dB (with 8 </w:t>
      </w:r>
      <w:r>
        <w:t xml:space="preserve">slot </w:t>
      </w:r>
      <w:r w:rsidRPr="008D09DA">
        <w:t>bundling).</w:t>
      </w:r>
    </w:p>
    <w:p w14:paraId="2F26AA2B" w14:textId="77777777" w:rsidR="00CC2766" w:rsidRDefault="00CC2766" w:rsidP="00CC2766">
      <w:pPr>
        <w:pStyle w:val="ListParagraph"/>
        <w:numPr>
          <w:ilvl w:val="1"/>
          <w:numId w:val="22"/>
        </w:numPr>
        <w:overflowPunct/>
        <w:autoSpaceDE/>
        <w:autoSpaceDN/>
        <w:adjustRightInd/>
        <w:spacing w:after="120"/>
        <w:ind w:left="2160"/>
        <w:contextualSpacing w:val="0"/>
        <w:textAlignment w:val="auto"/>
      </w:pPr>
      <w:r w:rsidRPr="008D09DA">
        <w:t>While there could be 6 dB throughput improvement with multiple-slot transmission, we would like to point out that the evaluation is based on optimistic assumption, i.e., there is no transient period between the multiple slots</w:t>
      </w:r>
      <w:r>
        <w:t xml:space="preserve"> illustrated in figure 4, which may or may not hold true based on the final design</w:t>
      </w:r>
      <w:r w:rsidRPr="008D09DA">
        <w:t>. Furthermore, the 7.6 dB loss from the 3 uS transient period with MCS 16 with 960 kHz SCS is still quite large compared to the ideal transient period (0 uS TP).</w:t>
      </w:r>
    </w:p>
    <w:p w14:paraId="795AFD33" w14:textId="77777777" w:rsidR="00CC2766" w:rsidRDefault="00CC2766" w:rsidP="00CC2766">
      <w:pPr>
        <w:spacing w:after="0"/>
        <w:jc w:val="both"/>
        <w:rPr>
          <w:b/>
          <w:bCs/>
        </w:rPr>
      </w:pPr>
    </w:p>
    <w:p w14:paraId="32B0759B" w14:textId="77777777" w:rsidR="00CC2766" w:rsidRDefault="00CC2766" w:rsidP="00CC2766">
      <w:pPr>
        <w:spacing w:after="0"/>
        <w:ind w:left="720"/>
        <w:jc w:val="both"/>
        <w:rPr>
          <w:i/>
          <w:iCs/>
        </w:rPr>
      </w:pPr>
      <w:r w:rsidRPr="00AD17D5">
        <w:rPr>
          <w:b/>
          <w:bCs/>
          <w:i/>
          <w:iCs/>
        </w:rPr>
        <w:t xml:space="preserve">Observation </w:t>
      </w:r>
      <w:r>
        <w:rPr>
          <w:b/>
          <w:bCs/>
          <w:i/>
          <w:iCs/>
        </w:rPr>
        <w:t>3-13</w:t>
      </w:r>
      <w:r w:rsidRPr="00AD17D5">
        <w:rPr>
          <w:i/>
          <w:iCs/>
        </w:rPr>
        <w:t xml:space="preserve">: </w:t>
      </w:r>
      <w:r>
        <w:rPr>
          <w:i/>
          <w:iCs/>
        </w:rPr>
        <w:t>16 QAM is not possible with FR2 5 uS transient period in 60 GHz and at least 3 uS transient period is required to support 16 QAM in 60 GHz.</w:t>
      </w:r>
    </w:p>
    <w:p w14:paraId="22D00761" w14:textId="77777777" w:rsidR="00CC2766" w:rsidRDefault="00CC2766" w:rsidP="00CC2766">
      <w:pPr>
        <w:spacing w:after="0"/>
        <w:ind w:left="720"/>
        <w:jc w:val="both"/>
        <w:rPr>
          <w:b/>
          <w:bCs/>
          <w:i/>
          <w:iCs/>
        </w:rPr>
      </w:pPr>
    </w:p>
    <w:p w14:paraId="2C0D92C7" w14:textId="45D1F5D0" w:rsidR="00CC2766" w:rsidRDefault="00CC2766" w:rsidP="00CC2766">
      <w:pPr>
        <w:spacing w:after="0"/>
        <w:ind w:left="720"/>
        <w:jc w:val="both"/>
        <w:rPr>
          <w:i/>
          <w:iCs/>
        </w:rPr>
      </w:pPr>
      <w:r w:rsidRPr="00767383">
        <w:rPr>
          <w:b/>
          <w:bCs/>
          <w:i/>
          <w:iCs/>
        </w:rPr>
        <w:t xml:space="preserve">Observation </w:t>
      </w:r>
      <w:r>
        <w:rPr>
          <w:b/>
          <w:bCs/>
          <w:i/>
          <w:iCs/>
        </w:rPr>
        <w:t>3-14</w:t>
      </w:r>
      <w:r>
        <w:rPr>
          <w:i/>
          <w:iCs/>
        </w:rPr>
        <w:t>: 64 QAM seems not to be feasible with a single slot scheduling even with 1 uS transient period.</w:t>
      </w:r>
    </w:p>
    <w:p w14:paraId="234FFF53" w14:textId="77777777" w:rsidR="00CC2766" w:rsidRDefault="00CC2766" w:rsidP="00CC2766">
      <w:pPr>
        <w:spacing w:after="0"/>
        <w:ind w:left="720"/>
        <w:jc w:val="both"/>
        <w:rPr>
          <w:b/>
          <w:bCs/>
          <w:i/>
          <w:iCs/>
        </w:rPr>
      </w:pPr>
    </w:p>
    <w:p w14:paraId="555BACC0" w14:textId="21B7CD69" w:rsidR="00CC2766" w:rsidRPr="00AD17D5" w:rsidRDefault="00CC2766" w:rsidP="00CC2766">
      <w:pPr>
        <w:spacing w:after="0"/>
        <w:ind w:left="720"/>
        <w:jc w:val="both"/>
        <w:rPr>
          <w:i/>
          <w:iCs/>
        </w:rPr>
      </w:pPr>
      <w:r w:rsidRPr="00AD17D5">
        <w:rPr>
          <w:b/>
          <w:bCs/>
          <w:i/>
          <w:iCs/>
        </w:rPr>
        <w:t xml:space="preserve">Observation </w:t>
      </w:r>
      <w:r>
        <w:rPr>
          <w:b/>
          <w:bCs/>
          <w:i/>
          <w:iCs/>
        </w:rPr>
        <w:t>3-15</w:t>
      </w:r>
      <w:r w:rsidRPr="00AD17D5">
        <w:rPr>
          <w:i/>
          <w:iCs/>
        </w:rPr>
        <w:t>: 1 uS transient period (both ON/OFF and ON/ON) is feasible and 3 uS DL/UL switching time is feasible.</w:t>
      </w:r>
    </w:p>
    <w:p w14:paraId="3D47E996" w14:textId="77777777" w:rsidR="00CC2766" w:rsidRDefault="00CC2766" w:rsidP="00CC2766">
      <w:pPr>
        <w:spacing w:after="0"/>
        <w:ind w:left="720"/>
        <w:jc w:val="both"/>
        <w:rPr>
          <w:b/>
          <w:bCs/>
          <w:i/>
          <w:iCs/>
        </w:rPr>
      </w:pPr>
    </w:p>
    <w:p w14:paraId="57E3510D" w14:textId="4F02E63F" w:rsidR="00CC2766" w:rsidRPr="00CC2766" w:rsidRDefault="00CC2766" w:rsidP="00CC2766">
      <w:pPr>
        <w:spacing w:after="0"/>
        <w:ind w:left="720"/>
        <w:jc w:val="both"/>
        <w:rPr>
          <w:i/>
          <w:iCs/>
        </w:rPr>
      </w:pPr>
      <w:r w:rsidRPr="00CC2766">
        <w:rPr>
          <w:b/>
          <w:bCs/>
          <w:i/>
          <w:iCs/>
        </w:rPr>
        <w:t>Proposal 3-1</w:t>
      </w:r>
      <w:r w:rsidRPr="00CC2766">
        <w:rPr>
          <w:i/>
          <w:iCs/>
        </w:rPr>
        <w:t>: RAN4 agrees on [1 – 3] uS transient period for both ON/OFF and ON/ON transient period for 52.6 – 71 GHz range.</w:t>
      </w:r>
    </w:p>
    <w:p w14:paraId="3EE81A50" w14:textId="77777777" w:rsidR="00CC2766" w:rsidRDefault="00CC2766" w:rsidP="00CC2766">
      <w:pPr>
        <w:spacing w:after="0"/>
        <w:ind w:left="720"/>
        <w:jc w:val="both"/>
        <w:rPr>
          <w:b/>
          <w:bCs/>
          <w:i/>
          <w:iCs/>
        </w:rPr>
      </w:pPr>
    </w:p>
    <w:p w14:paraId="46A945B3" w14:textId="0AD8EC26" w:rsidR="00CC2766" w:rsidRPr="00CC2766" w:rsidRDefault="00CC2766" w:rsidP="00CC2766">
      <w:pPr>
        <w:spacing w:after="0"/>
        <w:ind w:left="720"/>
        <w:jc w:val="both"/>
        <w:rPr>
          <w:i/>
          <w:iCs/>
        </w:rPr>
      </w:pPr>
      <w:r w:rsidRPr="00CC2766">
        <w:rPr>
          <w:b/>
          <w:bCs/>
          <w:i/>
          <w:iCs/>
        </w:rPr>
        <w:t>Proposal 3-2</w:t>
      </w:r>
      <w:r w:rsidRPr="00CC2766">
        <w:rPr>
          <w:i/>
          <w:iCs/>
        </w:rPr>
        <w:t>: RAN4 agrees on either [3 – 5] uS for switching time for both DL-to-UL and UL-to-DL.</w:t>
      </w:r>
    </w:p>
    <w:p w14:paraId="66E3C608" w14:textId="77777777" w:rsidR="00CC2766" w:rsidRDefault="00CC2766" w:rsidP="00CC2766">
      <w:pPr>
        <w:spacing w:after="0"/>
        <w:jc w:val="both"/>
      </w:pPr>
    </w:p>
    <w:p w14:paraId="0BB43257" w14:textId="694644DA" w:rsidR="00CC2766" w:rsidRDefault="00CC2766" w:rsidP="00CC2766">
      <w:pPr>
        <w:jc w:val="both"/>
        <w:rPr>
          <w:lang w:eastAsia="ja-JP" w:bidi="hi-IN"/>
        </w:rPr>
      </w:pPr>
    </w:p>
    <w:p w14:paraId="47CC5E93" w14:textId="2F06EE54" w:rsidR="00CC2766" w:rsidRPr="00FE5ABD" w:rsidRDefault="00CC2766" w:rsidP="00CC2766">
      <w:pPr>
        <w:jc w:val="both"/>
        <w:rPr>
          <w:b/>
          <w:bCs/>
          <w:i/>
          <w:iCs/>
          <w:lang w:eastAsia="ja-JP" w:bidi="hi-IN"/>
        </w:rPr>
      </w:pPr>
      <w:r w:rsidRPr="00FE5ABD">
        <w:rPr>
          <w:b/>
          <w:bCs/>
          <w:i/>
          <w:iCs/>
          <w:lang w:eastAsia="ja-JP" w:bidi="hi-IN"/>
        </w:rPr>
        <w:t xml:space="preserve">UE </w:t>
      </w:r>
      <w:r w:rsidR="002C75E0" w:rsidRPr="00FE5ABD">
        <w:rPr>
          <w:b/>
          <w:bCs/>
          <w:i/>
          <w:iCs/>
          <w:lang w:eastAsia="ja-JP" w:bidi="hi-IN"/>
        </w:rPr>
        <w:t>Tx beam switching and Rx beam switching times</w:t>
      </w:r>
    </w:p>
    <w:p w14:paraId="593F6BEF" w14:textId="77777777" w:rsidR="002C75E0" w:rsidRPr="008A5FAE" w:rsidRDefault="002C75E0" w:rsidP="002C75E0">
      <w:pPr>
        <w:ind w:firstLine="720"/>
        <w:rPr>
          <w:rFonts w:eastAsia="Batang"/>
          <w:i/>
          <w:iCs/>
        </w:rPr>
      </w:pPr>
      <w:r w:rsidRPr="008A5FAE">
        <w:rPr>
          <w:rFonts w:eastAsia="Batang"/>
          <w:b/>
          <w:bCs/>
          <w:i/>
          <w:iCs/>
        </w:rPr>
        <w:t>Proposa</w:t>
      </w:r>
      <w:r>
        <w:rPr>
          <w:rFonts w:eastAsia="Batang"/>
          <w:b/>
          <w:bCs/>
          <w:i/>
          <w:iCs/>
        </w:rPr>
        <w:t>l 4-1</w:t>
      </w:r>
      <w:r w:rsidRPr="008A5FAE">
        <w:rPr>
          <w:rFonts w:eastAsia="Batang"/>
          <w:i/>
          <w:iCs/>
        </w:rPr>
        <w:t xml:space="preserve">: 50 nS is UE switching Tx beam and Rx beam times </w:t>
      </w:r>
    </w:p>
    <w:p w14:paraId="37F1E8AE" w14:textId="77777777" w:rsidR="002C75E0" w:rsidRPr="00CC2766" w:rsidRDefault="002C75E0" w:rsidP="00CC2766">
      <w:pPr>
        <w:jc w:val="both"/>
        <w:rPr>
          <w:lang w:eastAsia="ja-JP" w:bidi="hi-IN"/>
        </w:rPr>
      </w:pPr>
    </w:p>
    <w:p w14:paraId="05C078E9" w14:textId="43750A3D" w:rsidR="00CC2766" w:rsidRPr="00FE5ABD" w:rsidRDefault="002C75E0" w:rsidP="00FC560D">
      <w:pPr>
        <w:spacing w:after="0"/>
        <w:jc w:val="both"/>
        <w:rPr>
          <w:b/>
          <w:bCs/>
          <w:i/>
          <w:iCs/>
        </w:rPr>
      </w:pPr>
      <w:r w:rsidRPr="00FE5ABD">
        <w:rPr>
          <w:b/>
          <w:bCs/>
          <w:i/>
          <w:iCs/>
        </w:rPr>
        <w:t xml:space="preserve">Draft Reply LS to RAN1 on beam switching </w:t>
      </w:r>
    </w:p>
    <w:p w14:paraId="354199B8" w14:textId="72171140" w:rsidR="002C75E0" w:rsidRPr="005F47CD" w:rsidRDefault="002C75E0" w:rsidP="002C75E0">
      <w:pPr>
        <w:rPr>
          <w:rFonts w:eastAsia="Batang"/>
          <w:i/>
          <w:iCs/>
        </w:rPr>
      </w:pPr>
      <w:r>
        <w:rPr>
          <w:i/>
          <w:iCs/>
        </w:rPr>
        <w:tab/>
      </w:r>
      <w:r w:rsidRPr="005F47CD">
        <w:rPr>
          <w:rFonts w:eastAsia="Batang"/>
          <w:b/>
          <w:bCs/>
          <w:i/>
          <w:iCs/>
        </w:rPr>
        <w:t xml:space="preserve">Proposal </w:t>
      </w:r>
      <w:r w:rsidR="00FF0BF1">
        <w:rPr>
          <w:rFonts w:eastAsia="Batang"/>
          <w:b/>
          <w:bCs/>
          <w:i/>
          <w:iCs/>
        </w:rPr>
        <w:t>5</w:t>
      </w:r>
      <w:r>
        <w:rPr>
          <w:rFonts w:eastAsia="Batang"/>
          <w:b/>
          <w:bCs/>
          <w:i/>
          <w:iCs/>
        </w:rPr>
        <w:t>-1</w:t>
      </w:r>
      <w:r w:rsidRPr="005F47CD">
        <w:rPr>
          <w:rFonts w:eastAsia="Batang"/>
          <w:i/>
          <w:iCs/>
        </w:rPr>
        <w:t>: Agree on the draft reply LS on beam switching as the official reply from RAN4</w:t>
      </w:r>
    </w:p>
    <w:p w14:paraId="5CF1DEAC" w14:textId="77777777" w:rsidR="00027679" w:rsidRDefault="00027679" w:rsidP="00200A89">
      <w:pPr>
        <w:pStyle w:val="Heading1"/>
        <w:ind w:left="1138" w:hanging="1138"/>
      </w:pPr>
      <w:r w:rsidRPr="00EC2EE5">
        <w:t>4</w:t>
      </w:r>
      <w:r w:rsidRPr="00EC2EE5">
        <w:tab/>
        <w:t>References</w:t>
      </w:r>
    </w:p>
    <w:p w14:paraId="3B279486" w14:textId="77777777" w:rsidR="00B34083" w:rsidRPr="00867C99" w:rsidRDefault="00B34083" w:rsidP="00B34083">
      <w:pPr>
        <w:numPr>
          <w:ilvl w:val="0"/>
          <w:numId w:val="1"/>
        </w:numPr>
        <w:spacing w:after="0"/>
        <w:jc w:val="both"/>
      </w:pPr>
      <w:r w:rsidRPr="00867C99">
        <w:t>R4-2105496, “Email discussion summary for [98-bis-e][138] NR_ext_to_71GHz_Part_2,” Qualcomm (moderator), RAN4 #98Bis-e, April 2021</w:t>
      </w:r>
    </w:p>
    <w:p w14:paraId="7879BE34" w14:textId="77777777" w:rsidR="00B34083" w:rsidRPr="00867C99" w:rsidRDefault="00B34083" w:rsidP="00B34083">
      <w:pPr>
        <w:pStyle w:val="ListParagraph"/>
        <w:numPr>
          <w:ilvl w:val="0"/>
          <w:numId w:val="1"/>
        </w:numPr>
        <w:overflowPunct/>
        <w:autoSpaceDE/>
        <w:autoSpaceDN/>
        <w:adjustRightInd/>
        <w:spacing w:after="0"/>
        <w:jc w:val="both"/>
        <w:textAlignment w:val="auto"/>
      </w:pPr>
      <w:r w:rsidRPr="00867C99">
        <w:t>R4-2105474, “Email discussion summary for [98-bis-e][137] NR_ext_to_71GHz_Part_1_NWM,” Intel (moderator), RAN4 #98Bis-e, April 2021</w:t>
      </w:r>
    </w:p>
    <w:p w14:paraId="7182D5D0" w14:textId="77777777" w:rsidR="00B34083" w:rsidRPr="00867C99" w:rsidRDefault="00B34083" w:rsidP="00B34083">
      <w:pPr>
        <w:pStyle w:val="ListParagraph"/>
        <w:numPr>
          <w:ilvl w:val="0"/>
          <w:numId w:val="1"/>
        </w:numPr>
        <w:overflowPunct/>
        <w:autoSpaceDE/>
        <w:autoSpaceDN/>
        <w:adjustRightInd/>
        <w:spacing w:after="0"/>
        <w:jc w:val="both"/>
        <w:textAlignment w:val="auto"/>
      </w:pPr>
      <w:r w:rsidRPr="00867C99">
        <w:t>FCC 47 CFR § 30.202 - Power limits</w:t>
      </w:r>
    </w:p>
    <w:p w14:paraId="43516F65" w14:textId="77777777" w:rsidR="00B34083" w:rsidRPr="00867C99" w:rsidRDefault="00B34083" w:rsidP="00B34083">
      <w:pPr>
        <w:pStyle w:val="ListParagraph"/>
        <w:numPr>
          <w:ilvl w:val="0"/>
          <w:numId w:val="1"/>
        </w:numPr>
        <w:overflowPunct/>
        <w:autoSpaceDE/>
        <w:autoSpaceDN/>
        <w:adjustRightInd/>
        <w:spacing w:after="0"/>
        <w:jc w:val="both"/>
        <w:textAlignment w:val="auto"/>
      </w:pPr>
      <w:r w:rsidRPr="00867C99">
        <w:t>3GPP TR 38.805, “S</w:t>
      </w:r>
      <w:r w:rsidRPr="00867C99">
        <w:rPr>
          <w:color w:val="000000"/>
        </w:rPr>
        <w:t>tudy on new radio access technology; 60 GHz unlicensed spectrum,” version 14.0.0</w:t>
      </w:r>
    </w:p>
    <w:p w14:paraId="262B3FA6" w14:textId="77777777" w:rsidR="00B34083" w:rsidRPr="00867C99" w:rsidRDefault="00B34083" w:rsidP="00B34083">
      <w:pPr>
        <w:pStyle w:val="ListParagraph"/>
        <w:numPr>
          <w:ilvl w:val="0"/>
          <w:numId w:val="1"/>
        </w:numPr>
        <w:overflowPunct/>
        <w:autoSpaceDE/>
        <w:autoSpaceDN/>
        <w:adjustRightInd/>
        <w:spacing w:after="0"/>
        <w:jc w:val="both"/>
        <w:textAlignment w:val="auto"/>
      </w:pPr>
      <w:r w:rsidRPr="00867C99">
        <w:t>ETSI EN 302 567, ETSI 303 722, Draft ETSI EN 303 753</w:t>
      </w:r>
    </w:p>
    <w:p w14:paraId="6435817E" w14:textId="77777777" w:rsidR="00B34083" w:rsidRPr="00867C99" w:rsidRDefault="00B34083" w:rsidP="00B34083">
      <w:pPr>
        <w:pStyle w:val="ListParagraph"/>
        <w:numPr>
          <w:ilvl w:val="0"/>
          <w:numId w:val="1"/>
        </w:numPr>
        <w:overflowPunct/>
        <w:autoSpaceDE/>
        <w:autoSpaceDN/>
        <w:adjustRightInd/>
        <w:spacing w:after="0"/>
        <w:jc w:val="both"/>
        <w:textAlignment w:val="auto"/>
      </w:pPr>
      <w:r>
        <w:t xml:space="preserve">FCC </w:t>
      </w:r>
      <w:r w:rsidRPr="00867C99">
        <w:t>47 CFR § 15.255 - Operation within the band 57-71 GHz</w:t>
      </w:r>
    </w:p>
    <w:p w14:paraId="73B5B5D5" w14:textId="77777777" w:rsidR="00B34083" w:rsidRPr="00867C99" w:rsidRDefault="00B34083" w:rsidP="00B34083">
      <w:pPr>
        <w:pStyle w:val="ListParagraph"/>
        <w:numPr>
          <w:ilvl w:val="0"/>
          <w:numId w:val="1"/>
        </w:numPr>
        <w:overflowPunct/>
        <w:autoSpaceDE/>
        <w:autoSpaceDN/>
        <w:adjustRightInd/>
        <w:spacing w:after="0"/>
        <w:jc w:val="both"/>
        <w:textAlignment w:val="auto"/>
      </w:pPr>
      <w:r w:rsidRPr="00867C99">
        <w:t>3GPP TS 38.101-2, “</w:t>
      </w:r>
      <w:r w:rsidRPr="00867C99">
        <w:rPr>
          <w:color w:val="000000"/>
        </w:rPr>
        <w:t xml:space="preserve">NR; User Equipment (UE) radio transmission and reception; Part 2: Range 2 Standalone,” </w:t>
      </w:r>
      <w:r w:rsidRPr="00867C99">
        <w:t>version 17.1.0</w:t>
      </w:r>
    </w:p>
    <w:p w14:paraId="1D0D9E46" w14:textId="77777777" w:rsidR="00B34083" w:rsidRPr="00867C99" w:rsidRDefault="00B34083" w:rsidP="00B34083">
      <w:pPr>
        <w:pStyle w:val="ListParagraph"/>
        <w:numPr>
          <w:ilvl w:val="0"/>
          <w:numId w:val="1"/>
        </w:numPr>
        <w:overflowPunct/>
        <w:autoSpaceDE/>
        <w:autoSpaceDN/>
        <w:adjustRightInd/>
        <w:spacing w:after="0"/>
        <w:jc w:val="both"/>
        <w:textAlignment w:val="auto"/>
      </w:pPr>
      <w:r w:rsidRPr="00867C99">
        <w:t>FCC 47 CFR § 15.403 - Definitions</w:t>
      </w:r>
    </w:p>
    <w:p w14:paraId="2E7D9A81" w14:textId="77777777" w:rsidR="00B34083" w:rsidRPr="0076173B" w:rsidRDefault="00B34083" w:rsidP="00B34083">
      <w:pPr>
        <w:pStyle w:val="ListParagraph"/>
        <w:numPr>
          <w:ilvl w:val="0"/>
          <w:numId w:val="1"/>
        </w:numPr>
        <w:overflowPunct/>
        <w:autoSpaceDE/>
        <w:autoSpaceDN/>
        <w:adjustRightInd/>
        <w:spacing w:after="0"/>
        <w:jc w:val="both"/>
        <w:textAlignment w:val="auto"/>
      </w:pPr>
      <w:r w:rsidRPr="00867C99">
        <w:t>R1-2104061, “LS to RAN4 on maximum UE conducted power and maximum UE EIRP for operation in the 52.6 – 71 GHz band,” RAN1, RAN1 #104Bis-e, April 2021</w:t>
      </w:r>
    </w:p>
    <w:p w14:paraId="0CF3B786" w14:textId="20A1C327" w:rsidR="00CE6FBB" w:rsidRPr="00892809" w:rsidRDefault="00CE6FBB" w:rsidP="00CE6FBB">
      <w:pPr>
        <w:numPr>
          <w:ilvl w:val="0"/>
          <w:numId w:val="1"/>
        </w:numPr>
        <w:spacing w:after="0"/>
        <w:jc w:val="both"/>
      </w:pPr>
      <w:r w:rsidRPr="00892809">
        <w:t>R4-1706810, BS demodulation performance implication of UE transient time, RAN4 NR#2 (Ad-hoc), June 2017</w:t>
      </w:r>
    </w:p>
    <w:p w14:paraId="7CD4422E" w14:textId="77777777" w:rsidR="00CE6FBB" w:rsidRPr="00892809" w:rsidRDefault="00CE6FBB" w:rsidP="00CE6FBB">
      <w:pPr>
        <w:numPr>
          <w:ilvl w:val="0"/>
          <w:numId w:val="1"/>
        </w:numPr>
        <w:spacing w:after="0"/>
        <w:jc w:val="both"/>
      </w:pPr>
      <w:r w:rsidRPr="00892809">
        <w:t>R4-1901398, UE reporting supported transient time parameters, Ericsson, RAN4#90, Feb. 2019</w:t>
      </w:r>
    </w:p>
    <w:p w14:paraId="75FBC8E2" w14:textId="77777777" w:rsidR="00CE6FBB" w:rsidRDefault="00CE6FBB" w:rsidP="00CE6FBB">
      <w:pPr>
        <w:numPr>
          <w:ilvl w:val="0"/>
          <w:numId w:val="1"/>
        </w:numPr>
        <w:spacing w:after="0"/>
        <w:jc w:val="both"/>
      </w:pPr>
      <w:r w:rsidRPr="00C61271">
        <w:lastRenderedPageBreak/>
        <w:t>R4-2015563</w:t>
      </w:r>
      <w:r>
        <w:t>, On numerology and channel bandwidth in 52.6 – 71 GHz, Intel, RAN4#97-e, Nov. 2020</w:t>
      </w:r>
    </w:p>
    <w:p w14:paraId="33CAAF05" w14:textId="5ABF06A4" w:rsidR="004A4C42" w:rsidRDefault="004A4C42" w:rsidP="004A4C42">
      <w:pPr>
        <w:numPr>
          <w:ilvl w:val="0"/>
          <w:numId w:val="1"/>
        </w:numPr>
        <w:spacing w:after="0"/>
        <w:jc w:val="both"/>
      </w:pPr>
      <w:r>
        <w:t>R4-2105090, On UE TX requirements for operations up to 71 GHz, Ericcson, RAN4#98bis-e, April 2021</w:t>
      </w:r>
    </w:p>
    <w:p w14:paraId="113D632E" w14:textId="77777777" w:rsidR="002B5CC6" w:rsidRDefault="002B5CC6" w:rsidP="002B5CC6">
      <w:pPr>
        <w:numPr>
          <w:ilvl w:val="0"/>
          <w:numId w:val="1"/>
        </w:numPr>
        <w:spacing w:after="0"/>
        <w:jc w:val="both"/>
      </w:pPr>
      <w:r w:rsidRPr="00892809">
        <w:t>R1-2102202, LS on beam switching gap for 60 GHz band, Intel, RAN1#104-e</w:t>
      </w:r>
    </w:p>
    <w:p w14:paraId="251F753F" w14:textId="77777777" w:rsidR="00F32753" w:rsidRDefault="00F32753" w:rsidP="00107EDB">
      <w:pPr>
        <w:spacing w:after="0"/>
        <w:jc w:val="both"/>
        <w:rPr>
          <w:b/>
          <w:bCs/>
          <w:u w:val="single"/>
        </w:rPr>
      </w:pPr>
    </w:p>
    <w:p w14:paraId="69F59FE3" w14:textId="77777777" w:rsidR="00F32753" w:rsidRDefault="00F32753" w:rsidP="00107EDB">
      <w:pPr>
        <w:spacing w:after="0"/>
        <w:jc w:val="both"/>
        <w:rPr>
          <w:b/>
          <w:bCs/>
          <w:u w:val="single"/>
        </w:rPr>
      </w:pPr>
    </w:p>
    <w:p w14:paraId="4A86FCB3" w14:textId="77777777" w:rsidR="00017839" w:rsidRDefault="00017839" w:rsidP="00017839">
      <w:pPr>
        <w:pStyle w:val="Heading1"/>
        <w:ind w:left="432" w:hanging="432"/>
        <w:rPr>
          <w:lang w:eastAsia="zh-CN"/>
        </w:rPr>
      </w:pPr>
      <w:r>
        <w:rPr>
          <w:lang w:eastAsia="zh-CN"/>
        </w:rPr>
        <w:t>Annex A: Simulation assumptions</w:t>
      </w:r>
    </w:p>
    <w:tbl>
      <w:tblPr>
        <w:tblStyle w:val="TableGrid"/>
        <w:tblW w:w="0" w:type="auto"/>
        <w:tblLook w:val="04A0" w:firstRow="1" w:lastRow="0" w:firstColumn="1" w:lastColumn="0" w:noHBand="0" w:noVBand="1"/>
      </w:tblPr>
      <w:tblGrid>
        <w:gridCol w:w="4675"/>
        <w:gridCol w:w="4675"/>
      </w:tblGrid>
      <w:tr w:rsidR="00017839" w:rsidRPr="008D09DA" w14:paraId="4763167B" w14:textId="77777777" w:rsidTr="00892809">
        <w:trPr>
          <w:trHeight w:val="206"/>
        </w:trPr>
        <w:tc>
          <w:tcPr>
            <w:tcW w:w="4675" w:type="dxa"/>
            <w:shd w:val="clear" w:color="auto" w:fill="4472C4" w:themeFill="accent5"/>
          </w:tcPr>
          <w:p w14:paraId="0A4D23AA" w14:textId="77777777" w:rsidR="00017839" w:rsidRPr="008D09DA" w:rsidRDefault="00017839" w:rsidP="00892809">
            <w:pPr>
              <w:spacing w:after="0"/>
              <w:rPr>
                <w:b/>
                <w:bCs/>
              </w:rPr>
            </w:pPr>
            <w:r w:rsidRPr="008D09DA">
              <w:rPr>
                <w:b/>
                <w:bCs/>
              </w:rPr>
              <w:t>Transmitter</w:t>
            </w:r>
          </w:p>
        </w:tc>
        <w:tc>
          <w:tcPr>
            <w:tcW w:w="4675" w:type="dxa"/>
            <w:shd w:val="clear" w:color="auto" w:fill="4472C4" w:themeFill="accent5"/>
          </w:tcPr>
          <w:p w14:paraId="4C5DD938" w14:textId="77777777" w:rsidR="00017839" w:rsidRPr="008D09DA" w:rsidRDefault="00017839" w:rsidP="00892809">
            <w:pPr>
              <w:spacing w:after="0"/>
            </w:pPr>
          </w:p>
        </w:tc>
      </w:tr>
      <w:tr w:rsidR="00017839" w:rsidRPr="008D09DA" w14:paraId="36F41C71" w14:textId="77777777" w:rsidTr="00892809">
        <w:tc>
          <w:tcPr>
            <w:tcW w:w="4675" w:type="dxa"/>
          </w:tcPr>
          <w:p w14:paraId="3F623E0E" w14:textId="77777777" w:rsidR="00017839" w:rsidRPr="008D09DA" w:rsidRDefault="00017839" w:rsidP="00892809">
            <w:pPr>
              <w:spacing w:after="0"/>
            </w:pPr>
            <w:r w:rsidRPr="008D09DA">
              <w:t>Carrier frequency</w:t>
            </w:r>
          </w:p>
        </w:tc>
        <w:tc>
          <w:tcPr>
            <w:tcW w:w="4675" w:type="dxa"/>
          </w:tcPr>
          <w:p w14:paraId="36F382F7" w14:textId="77777777" w:rsidR="00017839" w:rsidRPr="008D09DA" w:rsidRDefault="00017839" w:rsidP="00892809">
            <w:pPr>
              <w:spacing w:after="0"/>
            </w:pPr>
            <w:r w:rsidRPr="008D09DA">
              <w:t>60 GHz</w:t>
            </w:r>
          </w:p>
        </w:tc>
      </w:tr>
      <w:tr w:rsidR="00017839" w:rsidRPr="008D09DA" w14:paraId="37121EA2" w14:textId="77777777" w:rsidTr="00892809">
        <w:tc>
          <w:tcPr>
            <w:tcW w:w="4675" w:type="dxa"/>
          </w:tcPr>
          <w:p w14:paraId="4DF3E54E" w14:textId="77777777" w:rsidR="00017839" w:rsidRPr="008D09DA" w:rsidRDefault="00017839" w:rsidP="00892809">
            <w:pPr>
              <w:spacing w:after="0"/>
            </w:pPr>
            <w:r w:rsidRPr="008D09DA">
              <w:t>Duplex mode</w:t>
            </w:r>
          </w:p>
        </w:tc>
        <w:tc>
          <w:tcPr>
            <w:tcW w:w="4675" w:type="dxa"/>
          </w:tcPr>
          <w:p w14:paraId="20B0BB67" w14:textId="77777777" w:rsidR="00017839" w:rsidRPr="008D09DA" w:rsidRDefault="00017839" w:rsidP="00892809">
            <w:pPr>
              <w:spacing w:after="0"/>
            </w:pPr>
            <w:r w:rsidRPr="008D09DA">
              <w:t xml:space="preserve">TDD </w:t>
            </w:r>
          </w:p>
        </w:tc>
      </w:tr>
      <w:tr w:rsidR="00017839" w:rsidRPr="008D09DA" w14:paraId="33EEBF8B" w14:textId="77777777" w:rsidTr="00892809">
        <w:trPr>
          <w:trHeight w:val="245"/>
        </w:trPr>
        <w:tc>
          <w:tcPr>
            <w:tcW w:w="4675" w:type="dxa"/>
          </w:tcPr>
          <w:p w14:paraId="4D2DF9E1" w14:textId="77777777" w:rsidR="00017839" w:rsidRPr="008D09DA" w:rsidRDefault="00017839" w:rsidP="00892809">
            <w:pPr>
              <w:spacing w:after="0"/>
            </w:pPr>
            <w:r w:rsidRPr="008D09DA">
              <w:t>Antenna configuration</w:t>
            </w:r>
          </w:p>
        </w:tc>
        <w:tc>
          <w:tcPr>
            <w:tcW w:w="4675" w:type="dxa"/>
          </w:tcPr>
          <w:p w14:paraId="77D7FC16" w14:textId="77777777" w:rsidR="00017839" w:rsidRPr="008D09DA" w:rsidRDefault="00017839" w:rsidP="00892809">
            <w:pPr>
              <w:spacing w:after="0"/>
            </w:pPr>
            <w:r w:rsidRPr="008D09DA">
              <w:t>2x2</w:t>
            </w:r>
          </w:p>
        </w:tc>
      </w:tr>
      <w:tr w:rsidR="00017839" w:rsidRPr="008D09DA" w14:paraId="1B6E45A7" w14:textId="77777777" w:rsidTr="00892809">
        <w:trPr>
          <w:trHeight w:val="220"/>
        </w:trPr>
        <w:tc>
          <w:tcPr>
            <w:tcW w:w="4675" w:type="dxa"/>
          </w:tcPr>
          <w:p w14:paraId="69371288" w14:textId="77777777" w:rsidR="00017839" w:rsidRPr="008D09DA" w:rsidRDefault="00017839" w:rsidP="00892809">
            <w:pPr>
              <w:spacing w:after="0"/>
            </w:pPr>
            <w:r w:rsidRPr="008D09DA">
              <w:t>SCS + BW</w:t>
            </w:r>
          </w:p>
        </w:tc>
        <w:tc>
          <w:tcPr>
            <w:tcW w:w="4675" w:type="dxa"/>
          </w:tcPr>
          <w:p w14:paraId="00CEDFD9" w14:textId="77777777" w:rsidR="00017839" w:rsidRPr="008D09DA" w:rsidRDefault="00017839" w:rsidP="00892809">
            <w:pPr>
              <w:spacing w:after="0"/>
            </w:pPr>
            <w:r w:rsidRPr="008D09DA">
              <w:t>120 kHz; 480 kHz; 960 kHz with 400 MHz CBW</w:t>
            </w:r>
          </w:p>
        </w:tc>
      </w:tr>
      <w:tr w:rsidR="00017839" w:rsidRPr="008D09DA" w14:paraId="7B77880F" w14:textId="77777777" w:rsidTr="00892809">
        <w:tc>
          <w:tcPr>
            <w:tcW w:w="4675" w:type="dxa"/>
          </w:tcPr>
          <w:p w14:paraId="7072C586" w14:textId="77777777" w:rsidR="00017839" w:rsidRPr="008D09DA" w:rsidRDefault="00017839" w:rsidP="00892809">
            <w:pPr>
              <w:spacing w:after="0"/>
            </w:pPr>
            <w:r w:rsidRPr="008D09DA">
              <w:t>Number of RB</w:t>
            </w:r>
            <w:r>
              <w:t>s</w:t>
            </w:r>
          </w:p>
        </w:tc>
        <w:tc>
          <w:tcPr>
            <w:tcW w:w="4675" w:type="dxa"/>
          </w:tcPr>
          <w:p w14:paraId="7E109150" w14:textId="77777777" w:rsidR="00017839" w:rsidRPr="008D09DA" w:rsidRDefault="00017839" w:rsidP="00892809">
            <w:pPr>
              <w:spacing w:after="0"/>
            </w:pPr>
            <w:r w:rsidRPr="008D09DA">
              <w:t>120 kHz: 256</w:t>
            </w:r>
          </w:p>
          <w:p w14:paraId="5CA39462" w14:textId="77777777" w:rsidR="00017839" w:rsidRPr="008D09DA" w:rsidRDefault="00017839" w:rsidP="00892809">
            <w:pPr>
              <w:spacing w:after="0"/>
            </w:pPr>
            <w:r w:rsidRPr="008D09DA">
              <w:t>480 kHz: 64</w:t>
            </w:r>
          </w:p>
          <w:p w14:paraId="0A806A37" w14:textId="77777777" w:rsidR="00017839" w:rsidRPr="008D09DA" w:rsidRDefault="00017839" w:rsidP="00892809">
            <w:pPr>
              <w:spacing w:after="0"/>
            </w:pPr>
            <w:r w:rsidRPr="008D09DA">
              <w:t>960 kHz: 32</w:t>
            </w:r>
          </w:p>
        </w:tc>
      </w:tr>
      <w:tr w:rsidR="00017839" w:rsidRPr="008D09DA" w14:paraId="4221EC84" w14:textId="77777777" w:rsidTr="00892809">
        <w:tc>
          <w:tcPr>
            <w:tcW w:w="4675" w:type="dxa"/>
          </w:tcPr>
          <w:p w14:paraId="33AB9D9D" w14:textId="77777777" w:rsidR="00017839" w:rsidRPr="008D09DA" w:rsidRDefault="00017839" w:rsidP="00892809">
            <w:pPr>
              <w:spacing w:after="0"/>
            </w:pPr>
            <w:r w:rsidRPr="008D09DA">
              <w:t>CP type</w:t>
            </w:r>
          </w:p>
        </w:tc>
        <w:tc>
          <w:tcPr>
            <w:tcW w:w="4675" w:type="dxa"/>
          </w:tcPr>
          <w:p w14:paraId="59CA54BE" w14:textId="77777777" w:rsidR="00017839" w:rsidRPr="008D09DA" w:rsidRDefault="00017839" w:rsidP="00892809">
            <w:pPr>
              <w:spacing w:after="0"/>
            </w:pPr>
            <w:r w:rsidRPr="008D09DA">
              <w:t>Normal</w:t>
            </w:r>
          </w:p>
        </w:tc>
      </w:tr>
      <w:tr w:rsidR="00017839" w:rsidRPr="008D09DA" w14:paraId="3E00A084" w14:textId="77777777" w:rsidTr="00892809">
        <w:tc>
          <w:tcPr>
            <w:tcW w:w="4675" w:type="dxa"/>
          </w:tcPr>
          <w:p w14:paraId="2A7B6895" w14:textId="77777777" w:rsidR="00017839" w:rsidRPr="008D09DA" w:rsidRDefault="00017839" w:rsidP="00892809">
            <w:pPr>
              <w:spacing w:after="0"/>
            </w:pPr>
            <w:r w:rsidRPr="008D09DA">
              <w:t xml:space="preserve">Mapping type </w:t>
            </w:r>
          </w:p>
        </w:tc>
        <w:tc>
          <w:tcPr>
            <w:tcW w:w="4675" w:type="dxa"/>
          </w:tcPr>
          <w:p w14:paraId="5B67F3CB" w14:textId="77777777" w:rsidR="00017839" w:rsidRPr="008D09DA" w:rsidRDefault="00017839" w:rsidP="00892809">
            <w:pPr>
              <w:spacing w:after="0"/>
            </w:pPr>
            <w:r w:rsidRPr="008D09DA">
              <w:t>Type B</w:t>
            </w:r>
          </w:p>
        </w:tc>
      </w:tr>
      <w:tr w:rsidR="00017839" w:rsidRPr="008D09DA" w14:paraId="4EF28077" w14:textId="77777777" w:rsidTr="00892809">
        <w:tc>
          <w:tcPr>
            <w:tcW w:w="4675" w:type="dxa"/>
          </w:tcPr>
          <w:p w14:paraId="391AC5C4" w14:textId="77777777" w:rsidR="00017839" w:rsidRPr="008D09DA" w:rsidRDefault="00017839" w:rsidP="00892809">
            <w:pPr>
              <w:spacing w:after="0"/>
            </w:pPr>
            <w:r w:rsidRPr="008D09DA">
              <w:t>PUSCH allocation</w:t>
            </w:r>
          </w:p>
        </w:tc>
        <w:tc>
          <w:tcPr>
            <w:tcW w:w="4675" w:type="dxa"/>
          </w:tcPr>
          <w:p w14:paraId="5321B390" w14:textId="77777777" w:rsidR="00017839" w:rsidRPr="008D09DA" w:rsidRDefault="00017839" w:rsidP="00892809">
            <w:pPr>
              <w:spacing w:after="0"/>
            </w:pPr>
            <w:r w:rsidRPr="008D09DA">
              <w:t>S = 2; D = 12</w:t>
            </w:r>
          </w:p>
        </w:tc>
      </w:tr>
      <w:tr w:rsidR="00017839" w:rsidRPr="008D09DA" w14:paraId="21984BFB" w14:textId="77777777" w:rsidTr="00892809">
        <w:tc>
          <w:tcPr>
            <w:tcW w:w="4675" w:type="dxa"/>
          </w:tcPr>
          <w:p w14:paraId="48373750" w14:textId="77777777" w:rsidR="00017839" w:rsidRPr="008D09DA" w:rsidRDefault="00017839" w:rsidP="00892809">
            <w:pPr>
              <w:spacing w:after="0"/>
            </w:pPr>
            <w:r w:rsidRPr="008D09DA">
              <w:t>DMRS configuration</w:t>
            </w:r>
          </w:p>
        </w:tc>
        <w:tc>
          <w:tcPr>
            <w:tcW w:w="4675" w:type="dxa"/>
          </w:tcPr>
          <w:p w14:paraId="0951C8FD" w14:textId="77777777" w:rsidR="00017839" w:rsidRPr="008D09DA" w:rsidRDefault="00017839" w:rsidP="00892809">
            <w:pPr>
              <w:spacing w:after="0"/>
            </w:pPr>
            <w:r w:rsidRPr="008D09DA">
              <w:t>Type1, Single symbol, 1 Additional DMRS</w:t>
            </w:r>
          </w:p>
        </w:tc>
      </w:tr>
      <w:tr w:rsidR="00017839" w:rsidRPr="008D09DA" w14:paraId="6B308060" w14:textId="77777777" w:rsidTr="00892809">
        <w:tc>
          <w:tcPr>
            <w:tcW w:w="4675" w:type="dxa"/>
          </w:tcPr>
          <w:p w14:paraId="6AA7AD41" w14:textId="77777777" w:rsidR="00017839" w:rsidRPr="008D09DA" w:rsidRDefault="00017839" w:rsidP="00892809">
            <w:pPr>
              <w:spacing w:after="0"/>
            </w:pPr>
            <w:r w:rsidRPr="008D09DA">
              <w:t>MCS</w:t>
            </w:r>
          </w:p>
        </w:tc>
        <w:tc>
          <w:tcPr>
            <w:tcW w:w="4675" w:type="dxa"/>
          </w:tcPr>
          <w:p w14:paraId="3DAE84FC" w14:textId="77777777" w:rsidR="00017839" w:rsidRPr="008D09DA" w:rsidRDefault="00017839" w:rsidP="00892809">
            <w:pPr>
              <w:spacing w:after="0"/>
            </w:pPr>
            <w:r w:rsidRPr="008D09DA">
              <w:t xml:space="preserve">MCS 10,16 (16QAM) </w:t>
            </w:r>
          </w:p>
        </w:tc>
      </w:tr>
      <w:tr w:rsidR="00017839" w:rsidRPr="008D09DA" w14:paraId="6BA62C60" w14:textId="77777777" w:rsidTr="00892809">
        <w:tc>
          <w:tcPr>
            <w:tcW w:w="4675" w:type="dxa"/>
          </w:tcPr>
          <w:p w14:paraId="3EB9D1FE" w14:textId="77777777" w:rsidR="00017839" w:rsidRPr="008D09DA" w:rsidRDefault="00017839" w:rsidP="00892809">
            <w:pPr>
              <w:spacing w:after="0"/>
            </w:pPr>
            <w:r w:rsidRPr="008D09DA">
              <w:t>Rank</w:t>
            </w:r>
          </w:p>
        </w:tc>
        <w:tc>
          <w:tcPr>
            <w:tcW w:w="4675" w:type="dxa"/>
          </w:tcPr>
          <w:p w14:paraId="79B9E57F" w14:textId="77777777" w:rsidR="00017839" w:rsidRPr="008D09DA" w:rsidRDefault="00017839" w:rsidP="00892809">
            <w:pPr>
              <w:spacing w:after="0"/>
            </w:pPr>
            <w:r w:rsidRPr="008D09DA">
              <w:t>1</w:t>
            </w:r>
          </w:p>
        </w:tc>
      </w:tr>
      <w:tr w:rsidR="00017839" w:rsidRPr="008D09DA" w14:paraId="45EAD2DF" w14:textId="77777777" w:rsidTr="00892809">
        <w:tc>
          <w:tcPr>
            <w:tcW w:w="4675" w:type="dxa"/>
          </w:tcPr>
          <w:p w14:paraId="610146CD" w14:textId="77777777" w:rsidR="00017839" w:rsidRPr="008D09DA" w:rsidRDefault="00017839" w:rsidP="00892809">
            <w:pPr>
              <w:spacing w:after="0"/>
            </w:pPr>
            <w:r w:rsidRPr="008D09DA">
              <w:t>PTRS Configuration</w:t>
            </w:r>
          </w:p>
        </w:tc>
        <w:tc>
          <w:tcPr>
            <w:tcW w:w="4675" w:type="dxa"/>
          </w:tcPr>
          <w:p w14:paraId="0905FDEB" w14:textId="77777777" w:rsidR="00017839" w:rsidRPr="008D09DA" w:rsidRDefault="00017839" w:rsidP="00892809">
            <w:pPr>
              <w:spacing w:after="0"/>
            </w:pPr>
            <w:r w:rsidRPr="008D09DA">
              <w:t>K = 4; L = 1</w:t>
            </w:r>
          </w:p>
        </w:tc>
      </w:tr>
      <w:tr w:rsidR="00017839" w:rsidRPr="008D09DA" w14:paraId="463FD434" w14:textId="77777777" w:rsidTr="00892809">
        <w:tc>
          <w:tcPr>
            <w:tcW w:w="4675" w:type="dxa"/>
            <w:shd w:val="clear" w:color="auto" w:fill="4472C4" w:themeFill="accent5"/>
          </w:tcPr>
          <w:p w14:paraId="5CA89F2F" w14:textId="77777777" w:rsidR="00017839" w:rsidRPr="008D09DA" w:rsidRDefault="00017839" w:rsidP="00892809">
            <w:pPr>
              <w:spacing w:after="0"/>
              <w:rPr>
                <w:b/>
                <w:bCs/>
              </w:rPr>
            </w:pPr>
            <w:r w:rsidRPr="008D09DA">
              <w:rPr>
                <w:b/>
                <w:bCs/>
              </w:rPr>
              <w:t>Propagation conditions</w:t>
            </w:r>
          </w:p>
        </w:tc>
        <w:tc>
          <w:tcPr>
            <w:tcW w:w="4675" w:type="dxa"/>
            <w:shd w:val="clear" w:color="auto" w:fill="4472C4" w:themeFill="accent5"/>
          </w:tcPr>
          <w:p w14:paraId="4BEFB6AC" w14:textId="77777777" w:rsidR="00017839" w:rsidRPr="008D09DA" w:rsidRDefault="00017839" w:rsidP="00892809">
            <w:pPr>
              <w:spacing w:after="0"/>
            </w:pPr>
          </w:p>
        </w:tc>
      </w:tr>
      <w:tr w:rsidR="00017839" w:rsidRPr="008D09DA" w14:paraId="0791466F" w14:textId="77777777" w:rsidTr="00892809">
        <w:tc>
          <w:tcPr>
            <w:tcW w:w="4675" w:type="dxa"/>
          </w:tcPr>
          <w:p w14:paraId="19BCA210" w14:textId="77777777" w:rsidR="00017839" w:rsidRPr="008D09DA" w:rsidRDefault="00017839" w:rsidP="00892809">
            <w:pPr>
              <w:spacing w:after="0"/>
            </w:pPr>
            <w:r w:rsidRPr="008D09DA">
              <w:t>Channel model</w:t>
            </w:r>
          </w:p>
        </w:tc>
        <w:tc>
          <w:tcPr>
            <w:tcW w:w="4675" w:type="dxa"/>
          </w:tcPr>
          <w:p w14:paraId="74A20B1D" w14:textId="77777777" w:rsidR="00017839" w:rsidRPr="008D09DA" w:rsidRDefault="00017839" w:rsidP="00892809">
            <w:pPr>
              <w:spacing w:after="0"/>
            </w:pPr>
            <w:r w:rsidRPr="008D09DA">
              <w:t xml:space="preserve">TDLA30-10; </w:t>
            </w:r>
          </w:p>
        </w:tc>
      </w:tr>
      <w:tr w:rsidR="00017839" w:rsidRPr="008D09DA" w14:paraId="5B4D6480" w14:textId="77777777" w:rsidTr="00892809">
        <w:tc>
          <w:tcPr>
            <w:tcW w:w="4675" w:type="dxa"/>
          </w:tcPr>
          <w:p w14:paraId="6B47BD34" w14:textId="77777777" w:rsidR="00017839" w:rsidRPr="008D09DA" w:rsidRDefault="00017839" w:rsidP="00892809">
            <w:pPr>
              <w:spacing w:after="0"/>
            </w:pPr>
            <w:r w:rsidRPr="008D09DA">
              <w:t>PN models</w:t>
            </w:r>
          </w:p>
        </w:tc>
        <w:tc>
          <w:tcPr>
            <w:tcW w:w="4675" w:type="dxa"/>
          </w:tcPr>
          <w:p w14:paraId="3A326C87" w14:textId="77777777" w:rsidR="00017839" w:rsidRPr="008D09DA" w:rsidRDefault="00017839" w:rsidP="00892809">
            <w:pPr>
              <w:spacing w:after="0"/>
            </w:pPr>
            <w:r w:rsidRPr="008D09DA">
              <w:t>Tx: TR 38.803 UE model</w:t>
            </w:r>
            <w:r w:rsidRPr="008D09DA">
              <w:br/>
              <w:t>Rx: TR 38.803 BS model</w:t>
            </w:r>
          </w:p>
          <w:p w14:paraId="3B7A3B9A" w14:textId="77777777" w:rsidR="00017839" w:rsidRPr="008D09DA" w:rsidRDefault="00017839" w:rsidP="00892809">
            <w:pPr>
              <w:spacing w:after="0"/>
            </w:pPr>
            <w:r w:rsidRPr="008D09DA">
              <w:t xml:space="preserve">Correlated noise between Rx chains </w:t>
            </w:r>
          </w:p>
        </w:tc>
      </w:tr>
      <w:tr w:rsidR="00017839" w:rsidRPr="008D09DA" w14:paraId="488C5869" w14:textId="77777777" w:rsidTr="00892809">
        <w:tc>
          <w:tcPr>
            <w:tcW w:w="4675" w:type="dxa"/>
            <w:shd w:val="clear" w:color="auto" w:fill="4472C4" w:themeFill="accent5"/>
          </w:tcPr>
          <w:p w14:paraId="43156F5F" w14:textId="77777777" w:rsidR="00017839" w:rsidRPr="008D09DA" w:rsidRDefault="00017839" w:rsidP="00892809">
            <w:pPr>
              <w:spacing w:after="0"/>
              <w:rPr>
                <w:b/>
                <w:bCs/>
              </w:rPr>
            </w:pPr>
            <w:r w:rsidRPr="008D09DA">
              <w:rPr>
                <w:b/>
                <w:bCs/>
              </w:rPr>
              <w:t>Receiver</w:t>
            </w:r>
          </w:p>
        </w:tc>
        <w:tc>
          <w:tcPr>
            <w:tcW w:w="4675" w:type="dxa"/>
            <w:shd w:val="clear" w:color="auto" w:fill="4472C4" w:themeFill="accent5"/>
          </w:tcPr>
          <w:p w14:paraId="285E666E" w14:textId="77777777" w:rsidR="00017839" w:rsidRPr="008D09DA" w:rsidRDefault="00017839" w:rsidP="00892809">
            <w:pPr>
              <w:spacing w:after="0"/>
              <w:rPr>
                <w:b/>
                <w:bCs/>
              </w:rPr>
            </w:pPr>
          </w:p>
        </w:tc>
      </w:tr>
      <w:tr w:rsidR="00017839" w:rsidRPr="008D09DA" w14:paraId="578AB7C8" w14:textId="77777777" w:rsidTr="00892809">
        <w:tc>
          <w:tcPr>
            <w:tcW w:w="4675" w:type="dxa"/>
          </w:tcPr>
          <w:p w14:paraId="4B2894CD" w14:textId="77777777" w:rsidR="00017839" w:rsidRPr="008D09DA" w:rsidRDefault="00017839" w:rsidP="00892809">
            <w:pPr>
              <w:spacing w:after="0"/>
            </w:pPr>
            <w:r w:rsidRPr="008D09DA">
              <w:t>Channel estimation</w:t>
            </w:r>
          </w:p>
        </w:tc>
        <w:tc>
          <w:tcPr>
            <w:tcW w:w="4675" w:type="dxa"/>
          </w:tcPr>
          <w:p w14:paraId="6EE16273" w14:textId="77777777" w:rsidR="00017839" w:rsidRPr="008D09DA" w:rsidRDefault="00017839" w:rsidP="00892809">
            <w:pPr>
              <w:spacing w:after="0"/>
            </w:pPr>
            <w:r>
              <w:t>Practical</w:t>
            </w:r>
          </w:p>
        </w:tc>
      </w:tr>
      <w:tr w:rsidR="00017839" w:rsidRPr="008D09DA" w14:paraId="73CE3FEF" w14:textId="77777777" w:rsidTr="00892809">
        <w:tc>
          <w:tcPr>
            <w:tcW w:w="4675" w:type="dxa"/>
          </w:tcPr>
          <w:p w14:paraId="7FB963F8" w14:textId="77777777" w:rsidR="00017839" w:rsidRPr="008D09DA" w:rsidRDefault="00017839" w:rsidP="00892809">
            <w:pPr>
              <w:spacing w:after="0"/>
            </w:pPr>
            <w:r w:rsidRPr="008D09DA">
              <w:t>PN Estimation/Compensation</w:t>
            </w:r>
          </w:p>
        </w:tc>
        <w:tc>
          <w:tcPr>
            <w:tcW w:w="4675" w:type="dxa"/>
          </w:tcPr>
          <w:p w14:paraId="063D2C04" w14:textId="77777777" w:rsidR="00017839" w:rsidRPr="008D09DA" w:rsidRDefault="00017839" w:rsidP="00892809">
            <w:pPr>
              <w:spacing w:after="0"/>
            </w:pPr>
            <w:r w:rsidRPr="008D09DA">
              <w:t>Ideal CPE Estimation + Compensation</w:t>
            </w:r>
          </w:p>
        </w:tc>
      </w:tr>
      <w:tr w:rsidR="00017839" w:rsidRPr="008D09DA" w14:paraId="7A98BFA8" w14:textId="77777777" w:rsidTr="00892809">
        <w:tc>
          <w:tcPr>
            <w:tcW w:w="4675" w:type="dxa"/>
          </w:tcPr>
          <w:p w14:paraId="4A77B3A7" w14:textId="77777777" w:rsidR="00017839" w:rsidRPr="008D09DA" w:rsidRDefault="00017839" w:rsidP="00892809">
            <w:pPr>
              <w:spacing w:after="0"/>
            </w:pPr>
            <w:r w:rsidRPr="008D09DA">
              <w:t>Demodulation</w:t>
            </w:r>
          </w:p>
        </w:tc>
        <w:tc>
          <w:tcPr>
            <w:tcW w:w="4675" w:type="dxa"/>
          </w:tcPr>
          <w:p w14:paraId="6D33E302" w14:textId="77777777" w:rsidR="00017839" w:rsidRPr="008D09DA" w:rsidRDefault="00017839" w:rsidP="00892809">
            <w:pPr>
              <w:spacing w:after="0"/>
            </w:pPr>
            <w:r w:rsidRPr="008D09DA">
              <w:t>MMSE-IRC</w:t>
            </w:r>
          </w:p>
        </w:tc>
      </w:tr>
      <w:tr w:rsidR="00017839" w:rsidRPr="008D09DA" w14:paraId="59F6D757" w14:textId="77777777" w:rsidTr="00892809">
        <w:tc>
          <w:tcPr>
            <w:tcW w:w="4675" w:type="dxa"/>
          </w:tcPr>
          <w:p w14:paraId="50FD7AA7" w14:textId="77777777" w:rsidR="00017839" w:rsidRPr="008D09DA" w:rsidRDefault="00017839" w:rsidP="00892809">
            <w:pPr>
              <w:spacing w:after="0"/>
            </w:pPr>
            <w:r w:rsidRPr="008D09DA">
              <w:t>Test metric</w:t>
            </w:r>
          </w:p>
        </w:tc>
        <w:tc>
          <w:tcPr>
            <w:tcW w:w="4675" w:type="dxa"/>
          </w:tcPr>
          <w:p w14:paraId="275744CB" w14:textId="77777777" w:rsidR="00017839" w:rsidRPr="008D09DA" w:rsidRDefault="00017839" w:rsidP="00892809">
            <w:pPr>
              <w:spacing w:after="0"/>
            </w:pPr>
            <w:r>
              <w:t xml:space="preserve">SNR @ 1% </w:t>
            </w:r>
            <w:r w:rsidRPr="008D09DA">
              <w:t>BLER</w:t>
            </w:r>
          </w:p>
        </w:tc>
      </w:tr>
    </w:tbl>
    <w:p w14:paraId="1EFB9DB3" w14:textId="52E386E9" w:rsidR="00F32753" w:rsidRDefault="000460D4" w:rsidP="000460D4">
      <w:pPr>
        <w:spacing w:after="0"/>
        <w:jc w:val="center"/>
        <w:rPr>
          <w:b/>
          <w:bCs/>
          <w:u w:val="single"/>
        </w:rPr>
      </w:pPr>
      <w:r w:rsidRPr="008D09DA">
        <w:t xml:space="preserve">Table </w:t>
      </w:r>
      <w:r>
        <w:t>9</w:t>
      </w:r>
      <w:r w:rsidRPr="008D09DA">
        <w:t>. Evaluation assumptions for throughput impact due to transient periods</w:t>
      </w:r>
    </w:p>
    <w:p w14:paraId="14188886" w14:textId="77777777" w:rsidR="00F32753" w:rsidRDefault="00F32753" w:rsidP="00107EDB">
      <w:pPr>
        <w:spacing w:after="0"/>
        <w:jc w:val="both"/>
        <w:rPr>
          <w:b/>
          <w:bCs/>
          <w:u w:val="single"/>
        </w:rPr>
      </w:pPr>
    </w:p>
    <w:p w14:paraId="30EB8DF8" w14:textId="77777777" w:rsidR="00F32753" w:rsidRDefault="00F32753" w:rsidP="00107EDB">
      <w:pPr>
        <w:spacing w:after="0"/>
        <w:jc w:val="both"/>
        <w:rPr>
          <w:b/>
          <w:bCs/>
          <w:u w:val="single"/>
        </w:rPr>
      </w:pPr>
    </w:p>
    <w:p w14:paraId="2A00F488" w14:textId="7A2C76D4" w:rsidR="00017839" w:rsidRDefault="00017839" w:rsidP="00017839">
      <w:pPr>
        <w:pStyle w:val="Heading1"/>
        <w:ind w:left="432" w:hanging="432"/>
        <w:rPr>
          <w:lang w:eastAsia="zh-CN"/>
        </w:rPr>
      </w:pPr>
      <w:r>
        <w:rPr>
          <w:lang w:eastAsia="zh-CN"/>
        </w:rPr>
        <w:t>Annex B: Draft reply LS to RAN1 on beam switching gap for 60 GHz band</w:t>
      </w:r>
    </w:p>
    <w:p w14:paraId="16D79BE1" w14:textId="77777777" w:rsidR="00017839" w:rsidRPr="00017839" w:rsidRDefault="00017839" w:rsidP="00017839">
      <w:pPr>
        <w:rPr>
          <w:lang w:eastAsia="zh-CN"/>
        </w:rPr>
      </w:pPr>
    </w:p>
    <w:p w14:paraId="0310EDCB" w14:textId="78DC8A4A" w:rsidR="00FB20E7" w:rsidRPr="0068727F" w:rsidRDefault="00FB20E7" w:rsidP="00FB20E7">
      <w:pPr>
        <w:rPr>
          <w:rFonts w:ascii="Arial" w:hAnsi="Arial" w:cs="Arial"/>
          <w:b/>
          <w:bCs/>
          <w:sz w:val="22"/>
        </w:rPr>
      </w:pPr>
      <w:r w:rsidRPr="0068727F">
        <w:rPr>
          <w:rFonts w:ascii="Arial" w:hAnsi="Arial" w:cs="Arial"/>
          <w:b/>
          <w:bCs/>
          <w:sz w:val="22"/>
        </w:rPr>
        <w:t>3GPP TSG RAN WG</w:t>
      </w:r>
      <w:r>
        <w:rPr>
          <w:rFonts w:ascii="Arial" w:hAnsi="Arial" w:cs="Arial"/>
          <w:b/>
          <w:bCs/>
          <w:sz w:val="22"/>
        </w:rPr>
        <w:t>4</w:t>
      </w:r>
      <w:r w:rsidRPr="0068727F">
        <w:rPr>
          <w:rFonts w:ascii="Arial" w:hAnsi="Arial" w:cs="Arial"/>
          <w:b/>
          <w:bCs/>
          <w:sz w:val="22"/>
        </w:rPr>
        <w:t xml:space="preserve"> Meeting #</w:t>
      </w:r>
      <w:r>
        <w:rPr>
          <w:rFonts w:ascii="Arial" w:hAnsi="Arial" w:cs="Arial"/>
          <w:b/>
          <w:bCs/>
          <w:sz w:val="22"/>
        </w:rPr>
        <w:t>9</w:t>
      </w:r>
      <w:r w:rsidR="00684273">
        <w:rPr>
          <w:rFonts w:ascii="Arial" w:hAnsi="Arial" w:cs="Arial"/>
          <w:b/>
          <w:bCs/>
          <w:sz w:val="22"/>
        </w:rPr>
        <w:t>9</w:t>
      </w:r>
      <w:r>
        <w:rPr>
          <w:rFonts w:ascii="Arial" w:hAnsi="Arial" w:cs="Arial"/>
          <w:b/>
          <w:bCs/>
          <w:sz w:val="22"/>
        </w:rPr>
        <w:t>-e</w:t>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t>R</w:t>
      </w:r>
      <w:r>
        <w:rPr>
          <w:rFonts w:ascii="Arial" w:hAnsi="Arial" w:cs="Arial"/>
          <w:b/>
          <w:bCs/>
          <w:sz w:val="22"/>
        </w:rPr>
        <w:t>4-21xxxx</w:t>
      </w:r>
    </w:p>
    <w:p w14:paraId="3B7F4363" w14:textId="7E1CA8D2" w:rsidR="00FB20E7" w:rsidRDefault="00FB20E7" w:rsidP="00FB20E7">
      <w:pPr>
        <w:rPr>
          <w:rFonts w:ascii="Arial" w:hAnsi="Arial" w:cs="Arial"/>
          <w:b/>
          <w:bCs/>
          <w:sz w:val="22"/>
        </w:rPr>
      </w:pPr>
      <w:r w:rsidRPr="0022034D">
        <w:rPr>
          <w:rFonts w:ascii="Arial" w:hAnsi="Arial" w:cs="Arial"/>
          <w:b/>
          <w:bCs/>
          <w:sz w:val="22"/>
        </w:rPr>
        <w:t xml:space="preserve">e-Meeting, </w:t>
      </w:r>
      <w:r w:rsidR="00684273">
        <w:rPr>
          <w:rFonts w:ascii="Arial" w:hAnsi="Arial" w:cs="Arial"/>
          <w:b/>
          <w:bCs/>
          <w:sz w:val="22"/>
        </w:rPr>
        <w:t>May</w:t>
      </w:r>
      <w:r>
        <w:rPr>
          <w:rFonts w:ascii="Arial" w:hAnsi="Arial" w:cs="Arial"/>
          <w:b/>
          <w:bCs/>
          <w:sz w:val="22"/>
        </w:rPr>
        <w:t xml:space="preserve"> 1</w:t>
      </w:r>
      <w:r w:rsidR="00684273">
        <w:rPr>
          <w:rFonts w:ascii="Arial" w:hAnsi="Arial" w:cs="Arial"/>
          <w:b/>
          <w:bCs/>
          <w:sz w:val="22"/>
        </w:rPr>
        <w:t>9</w:t>
      </w:r>
      <w:r w:rsidRPr="0022034D">
        <w:rPr>
          <w:rFonts w:ascii="Arial" w:hAnsi="Arial" w:cs="Arial"/>
          <w:b/>
          <w:bCs/>
          <w:sz w:val="22"/>
        </w:rPr>
        <w:t xml:space="preserve"> – </w:t>
      </w:r>
      <w:r>
        <w:rPr>
          <w:rFonts w:ascii="Arial" w:hAnsi="Arial" w:cs="Arial"/>
          <w:b/>
          <w:bCs/>
          <w:sz w:val="22"/>
        </w:rPr>
        <w:t>2</w:t>
      </w:r>
      <w:r w:rsidR="00684273">
        <w:rPr>
          <w:rFonts w:ascii="Arial" w:hAnsi="Arial" w:cs="Arial"/>
          <w:b/>
          <w:bCs/>
          <w:sz w:val="22"/>
        </w:rPr>
        <w:t>7</w:t>
      </w:r>
      <w:r w:rsidRPr="0022034D">
        <w:rPr>
          <w:rFonts w:ascii="Arial" w:hAnsi="Arial" w:cs="Arial"/>
          <w:b/>
          <w:bCs/>
          <w:sz w:val="22"/>
        </w:rPr>
        <w:t>, 202</w:t>
      </w:r>
      <w:r>
        <w:rPr>
          <w:rFonts w:ascii="Arial" w:hAnsi="Arial" w:cs="Arial"/>
          <w:b/>
          <w:bCs/>
          <w:sz w:val="22"/>
        </w:rPr>
        <w:t>1</w:t>
      </w:r>
    </w:p>
    <w:p w14:paraId="1C49011D" w14:textId="77777777" w:rsidR="00FB20E7" w:rsidRPr="0068727F" w:rsidRDefault="00FB20E7" w:rsidP="00FB20E7">
      <w:pPr>
        <w:rPr>
          <w:rFonts w:ascii="Arial" w:hAnsi="Arial" w:cs="Arial"/>
        </w:rPr>
      </w:pPr>
    </w:p>
    <w:p w14:paraId="37BC7F57" w14:textId="25E1B796" w:rsidR="00FB20E7" w:rsidRPr="0068727F" w:rsidRDefault="00FB20E7" w:rsidP="00FB20E7">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Pr>
          <w:rFonts w:ascii="Arial" w:hAnsi="Arial" w:cs="Arial"/>
          <w:b/>
        </w:rPr>
        <w:t xml:space="preserve">Reply </w:t>
      </w:r>
      <w:r w:rsidRPr="0068727F">
        <w:rPr>
          <w:rFonts w:ascii="Arial" w:hAnsi="Arial" w:cs="Arial"/>
          <w:b/>
        </w:rPr>
        <w:t xml:space="preserve">LS </w:t>
      </w:r>
      <w:r w:rsidRPr="00B650A8">
        <w:rPr>
          <w:rFonts w:ascii="Arial" w:hAnsi="Arial" w:cs="Arial"/>
          <w:b/>
        </w:rPr>
        <w:t xml:space="preserve">on </w:t>
      </w:r>
      <w:r>
        <w:rPr>
          <w:rFonts w:ascii="Arial" w:hAnsi="Arial" w:cs="Arial"/>
          <w:b/>
        </w:rPr>
        <w:t>beam switching gap for 60 GHz band</w:t>
      </w:r>
    </w:p>
    <w:p w14:paraId="556E0339" w14:textId="77777777" w:rsidR="00FB20E7" w:rsidRPr="0068727F" w:rsidRDefault="00FB20E7" w:rsidP="00FB20E7">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787E7AA5" w14:textId="77777777" w:rsidR="00FB20E7" w:rsidRPr="0068727F" w:rsidRDefault="00FB20E7" w:rsidP="00FB20E7">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t>Rel-1</w:t>
      </w:r>
      <w:r>
        <w:rPr>
          <w:rFonts w:ascii="Arial" w:hAnsi="Arial" w:cs="Arial"/>
          <w:bCs/>
        </w:rPr>
        <w:t>7</w:t>
      </w:r>
    </w:p>
    <w:p w14:paraId="2733FD16" w14:textId="77777777" w:rsidR="00FB20E7" w:rsidRPr="0068727F" w:rsidRDefault="00FB20E7" w:rsidP="00FB20E7">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Pr="0022034D">
        <w:rPr>
          <w:rFonts w:ascii="Arial" w:hAnsi="Arial" w:cs="Arial"/>
          <w:bCs/>
        </w:rPr>
        <w:t>NR_ext_to_71GHz</w:t>
      </w:r>
    </w:p>
    <w:p w14:paraId="1080F343" w14:textId="77777777" w:rsidR="00FB20E7" w:rsidRPr="0068727F" w:rsidRDefault="00FB20E7" w:rsidP="00FB20E7">
      <w:pPr>
        <w:spacing w:after="60"/>
        <w:ind w:left="1985" w:hanging="1985"/>
        <w:rPr>
          <w:rFonts w:ascii="Arial" w:hAnsi="Arial" w:cs="Arial"/>
          <w:b/>
        </w:rPr>
      </w:pPr>
    </w:p>
    <w:p w14:paraId="3E0102A5" w14:textId="1EC977ED" w:rsidR="00FB20E7" w:rsidRPr="0068727F" w:rsidRDefault="00FB20E7" w:rsidP="00FB20E7">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Pr="0068727F">
        <w:rPr>
          <w:rFonts w:ascii="Arial" w:hAnsi="Arial" w:cs="Arial"/>
          <w:bCs/>
        </w:rPr>
        <w:t>RAN</w:t>
      </w:r>
      <w:r>
        <w:rPr>
          <w:rFonts w:ascii="Arial" w:hAnsi="Arial" w:cs="Arial"/>
          <w:bCs/>
        </w:rPr>
        <w:t>4</w:t>
      </w:r>
    </w:p>
    <w:p w14:paraId="47CF3B59" w14:textId="59247D2E" w:rsidR="00FB20E7" w:rsidRPr="0068727F" w:rsidRDefault="00FB20E7" w:rsidP="00FB20E7">
      <w:pPr>
        <w:spacing w:after="60"/>
        <w:ind w:left="1985" w:hanging="1985"/>
        <w:rPr>
          <w:rFonts w:ascii="Arial" w:hAnsi="Arial" w:cs="Arial"/>
          <w:bCs/>
        </w:rPr>
      </w:pPr>
      <w:r w:rsidRPr="0068727F">
        <w:rPr>
          <w:rFonts w:ascii="Arial" w:hAnsi="Arial" w:cs="Arial"/>
          <w:b/>
        </w:rPr>
        <w:t>To:</w:t>
      </w:r>
      <w:r w:rsidRPr="0068727F">
        <w:rPr>
          <w:rFonts w:ascii="Arial" w:hAnsi="Arial" w:cs="Arial"/>
          <w:bCs/>
        </w:rPr>
        <w:tab/>
        <w:t>RAN</w:t>
      </w:r>
      <w:r>
        <w:rPr>
          <w:rFonts w:ascii="Arial" w:hAnsi="Arial" w:cs="Arial"/>
          <w:bCs/>
        </w:rPr>
        <w:t>1</w:t>
      </w:r>
    </w:p>
    <w:p w14:paraId="7424A324" w14:textId="77777777" w:rsidR="00FB20E7" w:rsidRPr="0068727F" w:rsidRDefault="00FB20E7" w:rsidP="00FB20E7">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3C9385CD" w14:textId="77777777" w:rsidR="00FB20E7" w:rsidRPr="0068727F" w:rsidRDefault="00FB20E7" w:rsidP="00FB20E7">
      <w:pPr>
        <w:spacing w:after="60"/>
        <w:ind w:left="1985" w:hanging="1985"/>
        <w:rPr>
          <w:rFonts w:ascii="Arial" w:hAnsi="Arial" w:cs="Arial"/>
          <w:bCs/>
        </w:rPr>
      </w:pPr>
    </w:p>
    <w:p w14:paraId="0280EEB4" w14:textId="77777777" w:rsidR="00FB20E7" w:rsidRPr="0068727F" w:rsidRDefault="00FB20E7" w:rsidP="00FB20E7">
      <w:pPr>
        <w:tabs>
          <w:tab w:val="left" w:pos="2268"/>
        </w:tabs>
        <w:rPr>
          <w:rFonts w:ascii="Arial" w:hAnsi="Arial" w:cs="Arial"/>
          <w:bCs/>
        </w:rPr>
      </w:pPr>
      <w:r w:rsidRPr="0068727F">
        <w:rPr>
          <w:rFonts w:ascii="Arial" w:hAnsi="Arial" w:cs="Arial"/>
          <w:b/>
        </w:rPr>
        <w:t>Contact Person:</w:t>
      </w:r>
      <w:r w:rsidRPr="0068727F">
        <w:rPr>
          <w:rFonts w:ascii="Arial" w:hAnsi="Arial" w:cs="Arial"/>
          <w:bCs/>
        </w:rPr>
        <w:tab/>
      </w:r>
    </w:p>
    <w:p w14:paraId="27523214" w14:textId="49F0F013" w:rsidR="00FB20E7" w:rsidRPr="0068727F" w:rsidRDefault="00FB20E7" w:rsidP="00FB20E7">
      <w:pPr>
        <w:pStyle w:val="Heading4"/>
        <w:tabs>
          <w:tab w:val="left" w:pos="2268"/>
        </w:tabs>
        <w:ind w:left="567"/>
        <w:rPr>
          <w:rFonts w:cs="Arial"/>
          <w:b/>
          <w:bCs/>
        </w:rPr>
      </w:pPr>
      <w:r w:rsidRPr="0068727F">
        <w:rPr>
          <w:rFonts w:cs="Arial"/>
        </w:rPr>
        <w:t>Name:</w:t>
      </w:r>
      <w:r w:rsidRPr="0068727F">
        <w:rPr>
          <w:rFonts w:cs="Arial"/>
          <w:bCs/>
        </w:rPr>
        <w:tab/>
      </w:r>
      <w:r>
        <w:rPr>
          <w:rFonts w:cs="Arial"/>
          <w:bCs/>
        </w:rPr>
        <w:t>Jiwoo Kim</w:t>
      </w:r>
    </w:p>
    <w:p w14:paraId="1757F613" w14:textId="2D8095D1" w:rsidR="00FB20E7" w:rsidRPr="0068727F" w:rsidRDefault="00FB20E7" w:rsidP="00FB20E7">
      <w:pPr>
        <w:pStyle w:val="Heading7"/>
        <w:tabs>
          <w:tab w:val="left" w:pos="2268"/>
        </w:tabs>
        <w:ind w:left="567"/>
        <w:rPr>
          <w:rFonts w:cs="Arial"/>
          <w:b/>
          <w:bCs/>
          <w:color w:val="auto"/>
        </w:rPr>
      </w:pPr>
      <w:r w:rsidRPr="0068727F">
        <w:rPr>
          <w:rFonts w:cs="Arial"/>
        </w:rPr>
        <w:t>E-mail Address:</w:t>
      </w:r>
      <w:r w:rsidRPr="0068727F">
        <w:rPr>
          <w:rFonts w:cs="Arial"/>
          <w:bCs/>
        </w:rPr>
        <w:tab/>
      </w:r>
      <w:r>
        <w:rPr>
          <w:rFonts w:cs="Arial"/>
          <w:bCs/>
        </w:rPr>
        <w:t>j</w:t>
      </w:r>
      <w:r>
        <w:rPr>
          <w:rFonts w:cs="Arial"/>
          <w:bCs/>
          <w:color w:val="auto"/>
        </w:rPr>
        <w:t>iwoo.kim</w:t>
      </w:r>
      <w:r w:rsidRPr="0068727F">
        <w:rPr>
          <w:rFonts w:cs="Arial"/>
          <w:bCs/>
          <w:color w:val="auto"/>
        </w:rPr>
        <w:t xml:space="preserve"> (at) intel (dot) com</w:t>
      </w:r>
      <w:r>
        <w:rPr>
          <w:rFonts w:cs="Arial"/>
          <w:bCs/>
          <w:color w:val="auto"/>
        </w:rPr>
        <w:t xml:space="preserve">, </w:t>
      </w:r>
    </w:p>
    <w:p w14:paraId="2487E1FD" w14:textId="77777777" w:rsidR="00FB20E7" w:rsidRPr="0068727F" w:rsidRDefault="00FB20E7" w:rsidP="00FB20E7">
      <w:pPr>
        <w:spacing w:after="60"/>
        <w:ind w:left="1985" w:hanging="1985"/>
        <w:rPr>
          <w:rFonts w:ascii="Arial" w:hAnsi="Arial" w:cs="Arial"/>
          <w:b/>
        </w:rPr>
      </w:pPr>
    </w:p>
    <w:p w14:paraId="0BF56B66" w14:textId="77777777" w:rsidR="00FB20E7" w:rsidRPr="0068727F" w:rsidRDefault="00FB20E7" w:rsidP="00FB20E7">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6125DC47" w14:textId="77777777" w:rsidR="00FB20E7" w:rsidRPr="0068727F" w:rsidRDefault="00FB20E7" w:rsidP="00FB20E7">
      <w:pPr>
        <w:pBdr>
          <w:bottom w:val="single" w:sz="4" w:space="1" w:color="auto"/>
        </w:pBdr>
        <w:rPr>
          <w:rFonts w:ascii="Arial" w:hAnsi="Arial" w:cs="Arial"/>
        </w:rPr>
      </w:pPr>
    </w:p>
    <w:p w14:paraId="048080CA" w14:textId="77777777" w:rsidR="00FB20E7" w:rsidRPr="0068727F" w:rsidRDefault="00FB20E7" w:rsidP="00FB20E7">
      <w:pPr>
        <w:rPr>
          <w:rFonts w:ascii="Arial" w:hAnsi="Arial" w:cs="Arial"/>
        </w:rPr>
      </w:pPr>
    </w:p>
    <w:p w14:paraId="50D97590" w14:textId="77777777" w:rsidR="00FB20E7" w:rsidRPr="0068727F" w:rsidRDefault="00FB20E7" w:rsidP="00FB20E7">
      <w:pPr>
        <w:spacing w:after="120"/>
        <w:rPr>
          <w:rFonts w:ascii="Arial" w:hAnsi="Arial" w:cs="Arial"/>
          <w:b/>
        </w:rPr>
      </w:pPr>
      <w:r w:rsidRPr="0068727F">
        <w:rPr>
          <w:rFonts w:ascii="Arial" w:hAnsi="Arial" w:cs="Arial"/>
          <w:b/>
        </w:rPr>
        <w:t>1. Overall Description:</w:t>
      </w:r>
    </w:p>
    <w:p w14:paraId="417FE749" w14:textId="7BBB6899" w:rsidR="00FB20E7" w:rsidRDefault="00FB20E7" w:rsidP="00FB20E7">
      <w:pPr>
        <w:rPr>
          <w:rFonts w:ascii="Arial" w:hAnsi="Arial" w:cs="Arial"/>
        </w:rPr>
      </w:pPr>
    </w:p>
    <w:p w14:paraId="5FA8B8B4" w14:textId="7DFD4D27" w:rsidR="00FB20E7" w:rsidRDefault="00FB20E7" w:rsidP="00FB20E7">
      <w:pPr>
        <w:rPr>
          <w:rFonts w:ascii="Arial" w:hAnsi="Arial" w:cs="Arial"/>
        </w:rPr>
      </w:pPr>
      <w:r>
        <w:rPr>
          <w:rFonts w:ascii="Arial" w:hAnsi="Arial" w:cs="Arial"/>
        </w:rPr>
        <w:t>RAN4 discuss transient period for gNB and UEs operating in 52.6 GHz to 71 GHz. Please find the reply below:</w:t>
      </w:r>
    </w:p>
    <w:p w14:paraId="1E7BB2BA" w14:textId="091529E4"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Tx beams</w:t>
      </w:r>
      <w:r w:rsidR="00CA2ADF">
        <w:rPr>
          <w:rFonts w:ascii="Arial" w:hAnsi="Arial" w:cs="Arial"/>
        </w:rPr>
        <w:t xml:space="preserve"> for gNB and UE</w:t>
      </w:r>
    </w:p>
    <w:p w14:paraId="1CFA44E8" w14:textId="4A5273FE"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RAN4 answer: TR 38.808 subclause captures the outcome of RAN4 study where the order of 5</w:t>
      </w:r>
      <w:r w:rsidR="00843DD5">
        <w:rPr>
          <w:rFonts w:ascii="Arial" w:hAnsi="Arial" w:cs="Arial"/>
        </w:rPr>
        <w:t>0</w:t>
      </w:r>
      <w:r>
        <w:rPr>
          <w:rFonts w:ascii="Arial" w:hAnsi="Arial" w:cs="Arial"/>
        </w:rPr>
        <w:t xml:space="preserve"> nS beam switching time is feasible for both Tx and Rx beam switching.</w:t>
      </w:r>
    </w:p>
    <w:p w14:paraId="3BA7B4BA"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p>
    <w:p w14:paraId="0A844032" w14:textId="022B5DE4"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Rx beams</w:t>
      </w:r>
      <w:r w:rsidR="00CA2ADF">
        <w:rPr>
          <w:rFonts w:ascii="Arial" w:hAnsi="Arial" w:cs="Arial"/>
        </w:rPr>
        <w:t xml:space="preserve"> for gNB and UE</w:t>
      </w:r>
    </w:p>
    <w:p w14:paraId="63284625" w14:textId="6E631F32"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RAN4 answer: TR 38.808 subclause captures the outcome of RAN4 study where the order of 5</w:t>
      </w:r>
      <w:r w:rsidR="006B2160">
        <w:rPr>
          <w:rFonts w:ascii="Arial" w:hAnsi="Arial" w:cs="Arial"/>
        </w:rPr>
        <w:t>0</w:t>
      </w:r>
      <w:r>
        <w:rPr>
          <w:rFonts w:ascii="Arial" w:hAnsi="Arial" w:cs="Arial"/>
        </w:rPr>
        <w:t xml:space="preserve"> nS beam switching time is feasible for both Tx and Rx beam switching.</w:t>
      </w:r>
    </w:p>
    <w:p w14:paraId="7C18EC25"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p>
    <w:p w14:paraId="0E9F819A" w14:textId="4D7364AE"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from DL to UL</w:t>
      </w:r>
      <w:r w:rsidR="00CA2ADF">
        <w:rPr>
          <w:rFonts w:ascii="Arial" w:hAnsi="Arial" w:cs="Arial"/>
        </w:rPr>
        <w:t xml:space="preserve"> for UE</w:t>
      </w:r>
    </w:p>
    <w:p w14:paraId="333EAFA9" w14:textId="121A203E"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w:t>
      </w:r>
      <w:r w:rsidR="006B2160">
        <w:rPr>
          <w:rFonts w:ascii="Arial" w:hAnsi="Arial" w:cs="Arial"/>
        </w:rPr>
        <w:t>[</w:t>
      </w:r>
      <w:r w:rsidR="004231D9">
        <w:rPr>
          <w:rFonts w:ascii="Arial" w:hAnsi="Arial" w:cs="Arial"/>
        </w:rPr>
        <w:t>3</w:t>
      </w:r>
      <w:r w:rsidR="006B2160">
        <w:rPr>
          <w:rFonts w:ascii="Arial" w:hAnsi="Arial" w:cs="Arial"/>
        </w:rPr>
        <w:t xml:space="preserve"> – 5]</w:t>
      </w:r>
      <w:r>
        <w:rPr>
          <w:rFonts w:ascii="Arial" w:hAnsi="Arial" w:cs="Arial"/>
        </w:rPr>
        <w:t xml:space="preserve"> uS DL to UL switching time is feasible</w:t>
      </w:r>
    </w:p>
    <w:p w14:paraId="7CF7387B" w14:textId="77777777" w:rsidR="00FB20E7" w:rsidRDefault="00FB20E7" w:rsidP="00FB20E7">
      <w:pPr>
        <w:pStyle w:val="ListParagraph"/>
        <w:overflowPunct/>
        <w:autoSpaceDE/>
        <w:autoSpaceDN/>
        <w:adjustRightInd/>
        <w:spacing w:after="0"/>
        <w:contextualSpacing w:val="0"/>
        <w:textAlignment w:val="auto"/>
        <w:rPr>
          <w:rFonts w:ascii="Arial" w:hAnsi="Arial" w:cs="Arial"/>
        </w:rPr>
      </w:pPr>
    </w:p>
    <w:p w14:paraId="183BB6B5" w14:textId="03D01D7A" w:rsidR="00FB20E7" w:rsidRDefault="00FB20E7" w:rsidP="00FB20E7">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Switching from UL to DL</w:t>
      </w:r>
      <w:r w:rsidR="00CA2ADF">
        <w:rPr>
          <w:rFonts w:ascii="Arial" w:hAnsi="Arial" w:cs="Arial"/>
        </w:rPr>
        <w:t xml:space="preserve"> for UE</w:t>
      </w:r>
    </w:p>
    <w:p w14:paraId="0D81A138" w14:textId="0DC1DE4B" w:rsidR="00FB20E7" w:rsidRDefault="00FB20E7" w:rsidP="00FB20E7">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w:t>
      </w:r>
      <w:r w:rsidR="006B2160">
        <w:rPr>
          <w:rFonts w:ascii="Arial" w:hAnsi="Arial" w:cs="Arial"/>
        </w:rPr>
        <w:t>[</w:t>
      </w:r>
      <w:r w:rsidR="004231D9">
        <w:rPr>
          <w:rFonts w:ascii="Arial" w:hAnsi="Arial" w:cs="Arial"/>
        </w:rPr>
        <w:t>3</w:t>
      </w:r>
      <w:r w:rsidR="006B2160">
        <w:rPr>
          <w:rFonts w:ascii="Arial" w:hAnsi="Arial" w:cs="Arial"/>
        </w:rPr>
        <w:t xml:space="preserve"> – 5]</w:t>
      </w:r>
      <w:r>
        <w:rPr>
          <w:rFonts w:ascii="Arial" w:hAnsi="Arial" w:cs="Arial"/>
        </w:rPr>
        <w:t xml:space="preserve"> uS UL to DL switching time is feasible</w:t>
      </w:r>
    </w:p>
    <w:p w14:paraId="6179A1E2" w14:textId="77777777" w:rsidR="00CA2ADF" w:rsidRPr="00CA2ADF" w:rsidRDefault="00CA2ADF" w:rsidP="00CA2ADF">
      <w:pPr>
        <w:overflowPunct/>
        <w:autoSpaceDE/>
        <w:autoSpaceDN/>
        <w:adjustRightInd/>
        <w:spacing w:after="0"/>
        <w:textAlignment w:val="auto"/>
        <w:rPr>
          <w:rFonts w:ascii="Arial" w:hAnsi="Arial" w:cs="Arial"/>
        </w:rPr>
      </w:pPr>
    </w:p>
    <w:p w14:paraId="3A15CFE6" w14:textId="69289BA0" w:rsidR="00CA2ADF" w:rsidRDefault="00CA2ADF" w:rsidP="00CA2ADF">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 xml:space="preserve">Switching from DL to UL for </w:t>
      </w:r>
      <w:r>
        <w:rPr>
          <w:rFonts w:ascii="Arial" w:hAnsi="Arial" w:cs="Arial"/>
        </w:rPr>
        <w:t>gNB</w:t>
      </w:r>
    </w:p>
    <w:p w14:paraId="71D56CDD" w14:textId="7EBA5296" w:rsidR="00CA2ADF" w:rsidRDefault="00CA2ADF" w:rsidP="00CA2ADF">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[3 – </w:t>
      </w:r>
      <w:r>
        <w:rPr>
          <w:rFonts w:ascii="Arial" w:hAnsi="Arial" w:cs="Arial"/>
        </w:rPr>
        <w:t>4</w:t>
      </w:r>
      <w:r>
        <w:rPr>
          <w:rFonts w:ascii="Arial" w:hAnsi="Arial" w:cs="Arial"/>
        </w:rPr>
        <w:t>] uS DL to UL switching time is feasible</w:t>
      </w:r>
    </w:p>
    <w:p w14:paraId="23BE50F9" w14:textId="77777777" w:rsidR="00CA2ADF" w:rsidRDefault="00CA2ADF" w:rsidP="00CA2ADF">
      <w:pPr>
        <w:pStyle w:val="ListParagraph"/>
        <w:overflowPunct/>
        <w:autoSpaceDE/>
        <w:autoSpaceDN/>
        <w:adjustRightInd/>
        <w:spacing w:after="0"/>
        <w:contextualSpacing w:val="0"/>
        <w:textAlignment w:val="auto"/>
        <w:rPr>
          <w:rFonts w:ascii="Arial" w:hAnsi="Arial" w:cs="Arial"/>
        </w:rPr>
      </w:pPr>
    </w:p>
    <w:p w14:paraId="57352F81" w14:textId="533BB98E" w:rsidR="00CA2ADF" w:rsidRDefault="00CA2ADF" w:rsidP="00CA2ADF">
      <w:pPr>
        <w:pStyle w:val="ListParagraph"/>
        <w:numPr>
          <w:ilvl w:val="0"/>
          <w:numId w:val="23"/>
        </w:numPr>
        <w:overflowPunct/>
        <w:autoSpaceDE/>
        <w:autoSpaceDN/>
        <w:adjustRightInd/>
        <w:spacing w:after="0"/>
        <w:contextualSpacing w:val="0"/>
        <w:textAlignment w:val="auto"/>
        <w:rPr>
          <w:rFonts w:ascii="Arial" w:hAnsi="Arial" w:cs="Arial"/>
        </w:rPr>
      </w:pPr>
      <w:r>
        <w:rPr>
          <w:rFonts w:ascii="Arial" w:hAnsi="Arial" w:cs="Arial"/>
        </w:rPr>
        <w:t xml:space="preserve">Switching from UL to DL for </w:t>
      </w:r>
      <w:r>
        <w:rPr>
          <w:rFonts w:ascii="Arial" w:hAnsi="Arial" w:cs="Arial"/>
        </w:rPr>
        <w:t>gNB</w:t>
      </w:r>
    </w:p>
    <w:p w14:paraId="2E6C59E8" w14:textId="7848CEFE" w:rsidR="00CA2ADF" w:rsidRDefault="00CA2ADF" w:rsidP="00CA2ADF">
      <w:pPr>
        <w:pStyle w:val="ListParagraph"/>
        <w:overflowPunct/>
        <w:autoSpaceDE/>
        <w:autoSpaceDN/>
        <w:adjustRightInd/>
        <w:spacing w:after="0"/>
        <w:contextualSpacing w:val="0"/>
        <w:textAlignment w:val="auto"/>
        <w:rPr>
          <w:rFonts w:ascii="Arial" w:hAnsi="Arial" w:cs="Arial"/>
        </w:rPr>
      </w:pPr>
      <w:r>
        <w:rPr>
          <w:rFonts w:ascii="Arial" w:hAnsi="Arial" w:cs="Arial"/>
        </w:rPr>
        <w:t xml:space="preserve">RAN4 answer: [3 – </w:t>
      </w:r>
      <w:r>
        <w:rPr>
          <w:rFonts w:ascii="Arial" w:hAnsi="Arial" w:cs="Arial"/>
        </w:rPr>
        <w:t>4</w:t>
      </w:r>
      <w:r>
        <w:rPr>
          <w:rFonts w:ascii="Arial" w:hAnsi="Arial" w:cs="Arial"/>
        </w:rPr>
        <w:t>] uS UL to DL switching time is feasible</w:t>
      </w:r>
    </w:p>
    <w:p w14:paraId="67977FFC" w14:textId="77777777" w:rsidR="00CA2ADF" w:rsidRDefault="00CA2ADF" w:rsidP="00FB20E7">
      <w:pPr>
        <w:pStyle w:val="ListParagraph"/>
        <w:overflowPunct/>
        <w:autoSpaceDE/>
        <w:autoSpaceDN/>
        <w:adjustRightInd/>
        <w:spacing w:after="0"/>
        <w:contextualSpacing w:val="0"/>
        <w:textAlignment w:val="auto"/>
        <w:rPr>
          <w:rFonts w:ascii="Arial" w:hAnsi="Arial" w:cs="Arial"/>
        </w:rPr>
      </w:pPr>
    </w:p>
    <w:p w14:paraId="04BFBA2A" w14:textId="77777777" w:rsidR="00FB20E7" w:rsidRPr="006072A1" w:rsidRDefault="00FB20E7" w:rsidP="00FB20E7">
      <w:pPr>
        <w:pStyle w:val="ListParagraph"/>
        <w:overflowPunct/>
        <w:autoSpaceDE/>
        <w:autoSpaceDN/>
        <w:adjustRightInd/>
        <w:spacing w:after="0"/>
        <w:contextualSpacing w:val="0"/>
        <w:textAlignment w:val="auto"/>
        <w:rPr>
          <w:rFonts w:ascii="Arial" w:hAnsi="Arial" w:cs="Arial"/>
        </w:rPr>
      </w:pPr>
    </w:p>
    <w:p w14:paraId="36B5351F" w14:textId="77777777" w:rsidR="00FB20E7" w:rsidRPr="0068727F" w:rsidRDefault="00FB20E7" w:rsidP="00FB20E7">
      <w:pPr>
        <w:pStyle w:val="Header"/>
        <w:rPr>
          <w:rFonts w:ascii="Arial" w:hAnsi="Arial" w:cs="Arial"/>
        </w:rPr>
      </w:pPr>
    </w:p>
    <w:p w14:paraId="60C3AD24" w14:textId="77777777" w:rsidR="00FB20E7" w:rsidRPr="0068727F" w:rsidRDefault="00FB20E7" w:rsidP="00FB20E7">
      <w:pPr>
        <w:spacing w:after="120"/>
        <w:rPr>
          <w:rFonts w:ascii="Arial" w:hAnsi="Arial" w:cs="Arial"/>
          <w:b/>
        </w:rPr>
      </w:pPr>
      <w:r w:rsidRPr="0068727F">
        <w:rPr>
          <w:rFonts w:ascii="Arial" w:hAnsi="Arial" w:cs="Arial"/>
          <w:b/>
        </w:rPr>
        <w:t>2. Actions:</w:t>
      </w:r>
    </w:p>
    <w:p w14:paraId="4DD637D6" w14:textId="3EEF41C8" w:rsidR="00FB20E7" w:rsidRPr="0068727F" w:rsidRDefault="00FB20E7" w:rsidP="00FB20E7">
      <w:pPr>
        <w:rPr>
          <w:rFonts w:ascii="Arial" w:hAnsi="Arial" w:cs="Arial"/>
        </w:rPr>
      </w:pPr>
      <w:r w:rsidRPr="0068727F">
        <w:rPr>
          <w:rFonts w:ascii="Arial" w:hAnsi="Arial" w:cs="Arial"/>
          <w:b/>
        </w:rPr>
        <w:t>To RAN</w:t>
      </w:r>
      <w:r>
        <w:rPr>
          <w:rFonts w:ascii="Arial" w:hAnsi="Arial" w:cs="Arial"/>
          <w:b/>
        </w:rPr>
        <w:t>1</w:t>
      </w:r>
      <w:r w:rsidRPr="0068727F">
        <w:rPr>
          <w:rFonts w:ascii="Arial" w:hAnsi="Arial" w:cs="Arial"/>
          <w:b/>
        </w:rPr>
        <w:t xml:space="preserve">: </w:t>
      </w:r>
      <w:r w:rsidRPr="0068727F">
        <w:rPr>
          <w:rFonts w:ascii="Arial" w:hAnsi="Arial" w:cs="Arial"/>
          <w:b/>
        </w:rPr>
        <w:tab/>
      </w:r>
      <w:r w:rsidRPr="0068727F">
        <w:rPr>
          <w:rFonts w:ascii="Arial" w:hAnsi="Arial" w:cs="Arial"/>
        </w:rPr>
        <w:t>RAN</w:t>
      </w:r>
      <w:r>
        <w:rPr>
          <w:rFonts w:ascii="Arial" w:hAnsi="Arial" w:cs="Arial"/>
        </w:rPr>
        <w:t>4</w:t>
      </w:r>
      <w:r w:rsidRPr="0068727F">
        <w:rPr>
          <w:rFonts w:ascii="Arial" w:hAnsi="Arial" w:cs="Arial"/>
        </w:rPr>
        <w:t xml:space="preserve"> would like to kindly ask RAN</w:t>
      </w:r>
      <w:r>
        <w:rPr>
          <w:rFonts w:ascii="Arial" w:hAnsi="Arial" w:cs="Arial"/>
        </w:rPr>
        <w:t xml:space="preserve">1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p>
    <w:p w14:paraId="2E28ECF4" w14:textId="77777777" w:rsidR="00FB20E7" w:rsidRPr="0068727F" w:rsidRDefault="00FB20E7" w:rsidP="00FB20E7">
      <w:pPr>
        <w:spacing w:after="120"/>
        <w:ind w:left="1080" w:hanging="1080"/>
        <w:jc w:val="both"/>
        <w:rPr>
          <w:rFonts w:ascii="Arial" w:hAnsi="Arial" w:cs="Arial"/>
          <w:lang w:eastAsia="ja-JP"/>
        </w:rPr>
      </w:pPr>
    </w:p>
    <w:p w14:paraId="731708CE" w14:textId="77777777" w:rsidR="00FB20E7" w:rsidRPr="0068727F" w:rsidRDefault="00FB20E7" w:rsidP="00FB20E7">
      <w:pPr>
        <w:spacing w:after="120"/>
        <w:ind w:left="993" w:hanging="993"/>
        <w:rPr>
          <w:rFonts w:ascii="Arial" w:hAnsi="Arial" w:cs="Arial"/>
        </w:rPr>
      </w:pPr>
    </w:p>
    <w:p w14:paraId="55B9C191" w14:textId="047531C2" w:rsidR="00FB20E7" w:rsidRPr="0068727F" w:rsidRDefault="00FB20E7" w:rsidP="00FB20E7">
      <w:pPr>
        <w:spacing w:after="120"/>
        <w:rPr>
          <w:rFonts w:ascii="Arial" w:hAnsi="Arial" w:cs="Arial"/>
          <w:b/>
        </w:rPr>
      </w:pPr>
      <w:r w:rsidRPr="0068727F">
        <w:rPr>
          <w:rFonts w:ascii="Arial" w:hAnsi="Arial" w:cs="Arial"/>
          <w:b/>
        </w:rPr>
        <w:t>3. Date of Next TSG-RAN WG</w:t>
      </w:r>
      <w:r>
        <w:rPr>
          <w:rFonts w:ascii="Arial" w:hAnsi="Arial" w:cs="Arial"/>
          <w:b/>
        </w:rPr>
        <w:t>4</w:t>
      </w:r>
      <w:r w:rsidRPr="0068727F">
        <w:rPr>
          <w:rFonts w:ascii="Arial" w:hAnsi="Arial" w:cs="Arial"/>
          <w:b/>
        </w:rPr>
        <w:t xml:space="preserve"> Meetings:</w:t>
      </w:r>
    </w:p>
    <w:sectPr w:rsidR="00FB20E7" w:rsidRPr="0068727F" w:rsidSect="0063506B">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AEF79" w14:textId="77777777" w:rsidR="00892809" w:rsidRDefault="00892809">
      <w:pPr>
        <w:spacing w:after="0"/>
      </w:pPr>
      <w:r>
        <w:separator/>
      </w:r>
    </w:p>
  </w:endnote>
  <w:endnote w:type="continuationSeparator" w:id="0">
    <w:p w14:paraId="6E2194FE" w14:textId="77777777" w:rsidR="00892809" w:rsidRDefault="00892809">
      <w:pPr>
        <w:spacing w:after="0"/>
      </w:pPr>
      <w:r>
        <w:continuationSeparator/>
      </w:r>
    </w:p>
  </w:endnote>
  <w:endnote w:type="continuationNotice" w:id="1">
    <w:p w14:paraId="093079D9" w14:textId="77777777" w:rsidR="00892809" w:rsidRDefault="008928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892809" w:rsidRDefault="00892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892809" w:rsidRPr="00FB0969" w:rsidRDefault="00892809"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892809" w:rsidRDefault="00892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1FA3B" w14:textId="77777777" w:rsidR="00892809" w:rsidRDefault="00892809">
      <w:pPr>
        <w:spacing w:after="0"/>
      </w:pPr>
      <w:r>
        <w:separator/>
      </w:r>
    </w:p>
  </w:footnote>
  <w:footnote w:type="continuationSeparator" w:id="0">
    <w:p w14:paraId="56CDBEFE" w14:textId="77777777" w:rsidR="00892809" w:rsidRDefault="00892809">
      <w:pPr>
        <w:spacing w:after="0"/>
      </w:pPr>
      <w:r>
        <w:continuationSeparator/>
      </w:r>
    </w:p>
  </w:footnote>
  <w:footnote w:type="continuationNotice" w:id="1">
    <w:p w14:paraId="7AFC0030" w14:textId="77777777" w:rsidR="00892809" w:rsidRDefault="008928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892809" w:rsidRDefault="00892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892809" w:rsidRDefault="00892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892809" w:rsidRDefault="00892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88E"/>
    <w:multiLevelType w:val="hybridMultilevel"/>
    <w:tmpl w:val="B044B388"/>
    <w:lvl w:ilvl="0" w:tplc="EA0683FA">
      <w:start w:val="1"/>
      <w:numFmt w:val="bullet"/>
      <w:lvlText w:val="•"/>
      <w:lvlJc w:val="left"/>
      <w:pPr>
        <w:tabs>
          <w:tab w:val="num" w:pos="720"/>
        </w:tabs>
        <w:ind w:left="720" w:hanging="360"/>
      </w:pPr>
      <w:rPr>
        <w:rFonts w:ascii="IntelOne Display Regular" w:hAnsi="IntelOne Display Regular" w:hint="default"/>
      </w:rPr>
    </w:lvl>
    <w:lvl w:ilvl="1" w:tplc="7BE0C8D0">
      <w:numFmt w:val="bullet"/>
      <w:lvlText w:val="•"/>
      <w:lvlJc w:val="left"/>
      <w:pPr>
        <w:tabs>
          <w:tab w:val="num" w:pos="1440"/>
        </w:tabs>
        <w:ind w:left="1440" w:hanging="360"/>
      </w:pPr>
      <w:rPr>
        <w:rFonts w:ascii="IntelOne Display Regular" w:hAnsi="IntelOne Display Regular" w:hint="default"/>
      </w:rPr>
    </w:lvl>
    <w:lvl w:ilvl="2" w:tplc="8AB6C9F6">
      <w:start w:val="1"/>
      <w:numFmt w:val="bullet"/>
      <w:lvlText w:val="•"/>
      <w:lvlJc w:val="left"/>
      <w:pPr>
        <w:tabs>
          <w:tab w:val="num" w:pos="2160"/>
        </w:tabs>
        <w:ind w:left="2160" w:hanging="360"/>
      </w:pPr>
      <w:rPr>
        <w:rFonts w:ascii="IntelOne Display Regular" w:hAnsi="IntelOne Display Regular" w:hint="default"/>
      </w:rPr>
    </w:lvl>
    <w:lvl w:ilvl="3" w:tplc="5C9A0B00" w:tentative="1">
      <w:start w:val="1"/>
      <w:numFmt w:val="bullet"/>
      <w:lvlText w:val="•"/>
      <w:lvlJc w:val="left"/>
      <w:pPr>
        <w:tabs>
          <w:tab w:val="num" w:pos="2880"/>
        </w:tabs>
        <w:ind w:left="2880" w:hanging="360"/>
      </w:pPr>
      <w:rPr>
        <w:rFonts w:ascii="IntelOne Display Regular" w:hAnsi="IntelOne Display Regular" w:hint="default"/>
      </w:rPr>
    </w:lvl>
    <w:lvl w:ilvl="4" w:tplc="4BDA806A" w:tentative="1">
      <w:start w:val="1"/>
      <w:numFmt w:val="bullet"/>
      <w:lvlText w:val="•"/>
      <w:lvlJc w:val="left"/>
      <w:pPr>
        <w:tabs>
          <w:tab w:val="num" w:pos="3600"/>
        </w:tabs>
        <w:ind w:left="3600" w:hanging="360"/>
      </w:pPr>
      <w:rPr>
        <w:rFonts w:ascii="IntelOne Display Regular" w:hAnsi="IntelOne Display Regular" w:hint="default"/>
      </w:rPr>
    </w:lvl>
    <w:lvl w:ilvl="5" w:tplc="ED2AF3C0" w:tentative="1">
      <w:start w:val="1"/>
      <w:numFmt w:val="bullet"/>
      <w:lvlText w:val="•"/>
      <w:lvlJc w:val="left"/>
      <w:pPr>
        <w:tabs>
          <w:tab w:val="num" w:pos="4320"/>
        </w:tabs>
        <w:ind w:left="4320" w:hanging="360"/>
      </w:pPr>
      <w:rPr>
        <w:rFonts w:ascii="IntelOne Display Regular" w:hAnsi="IntelOne Display Regular" w:hint="default"/>
      </w:rPr>
    </w:lvl>
    <w:lvl w:ilvl="6" w:tplc="C1C89BE4" w:tentative="1">
      <w:start w:val="1"/>
      <w:numFmt w:val="bullet"/>
      <w:lvlText w:val="•"/>
      <w:lvlJc w:val="left"/>
      <w:pPr>
        <w:tabs>
          <w:tab w:val="num" w:pos="5040"/>
        </w:tabs>
        <w:ind w:left="5040" w:hanging="360"/>
      </w:pPr>
      <w:rPr>
        <w:rFonts w:ascii="IntelOne Display Regular" w:hAnsi="IntelOne Display Regular" w:hint="default"/>
      </w:rPr>
    </w:lvl>
    <w:lvl w:ilvl="7" w:tplc="27F4352A" w:tentative="1">
      <w:start w:val="1"/>
      <w:numFmt w:val="bullet"/>
      <w:lvlText w:val="•"/>
      <w:lvlJc w:val="left"/>
      <w:pPr>
        <w:tabs>
          <w:tab w:val="num" w:pos="5760"/>
        </w:tabs>
        <w:ind w:left="5760" w:hanging="360"/>
      </w:pPr>
      <w:rPr>
        <w:rFonts w:ascii="IntelOne Display Regular" w:hAnsi="IntelOne Display Regular" w:hint="default"/>
      </w:rPr>
    </w:lvl>
    <w:lvl w:ilvl="8" w:tplc="FC48E9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2B53"/>
    <w:multiLevelType w:val="hybridMultilevel"/>
    <w:tmpl w:val="9D4879D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23738"/>
    <w:multiLevelType w:val="hybridMultilevel"/>
    <w:tmpl w:val="0CEE418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3583B"/>
    <w:multiLevelType w:val="hybridMultilevel"/>
    <w:tmpl w:val="1E1C9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74B39"/>
    <w:multiLevelType w:val="hybridMultilevel"/>
    <w:tmpl w:val="FAEE3A7A"/>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B13FF"/>
    <w:multiLevelType w:val="hybridMultilevel"/>
    <w:tmpl w:val="9A541A02"/>
    <w:lvl w:ilvl="0" w:tplc="FF8664FE">
      <w:start w:val="1"/>
      <w:numFmt w:val="bullet"/>
      <w:lvlText w:val="•"/>
      <w:lvlJc w:val="left"/>
      <w:pPr>
        <w:tabs>
          <w:tab w:val="num" w:pos="720"/>
        </w:tabs>
        <w:ind w:left="720" w:hanging="360"/>
      </w:pPr>
      <w:rPr>
        <w:rFonts w:ascii="Arial" w:hAnsi="Arial" w:hint="default"/>
      </w:rPr>
    </w:lvl>
    <w:lvl w:ilvl="1" w:tplc="EA6CD880">
      <w:start w:val="1"/>
      <w:numFmt w:val="bullet"/>
      <w:lvlText w:val="•"/>
      <w:lvlJc w:val="left"/>
      <w:pPr>
        <w:tabs>
          <w:tab w:val="num" w:pos="1440"/>
        </w:tabs>
        <w:ind w:left="1440" w:hanging="360"/>
      </w:pPr>
      <w:rPr>
        <w:rFonts w:ascii="Arial" w:hAnsi="Arial" w:hint="default"/>
      </w:rPr>
    </w:lvl>
    <w:lvl w:ilvl="2" w:tplc="2AC8B8AE" w:tentative="1">
      <w:start w:val="1"/>
      <w:numFmt w:val="bullet"/>
      <w:lvlText w:val="•"/>
      <w:lvlJc w:val="left"/>
      <w:pPr>
        <w:tabs>
          <w:tab w:val="num" w:pos="2160"/>
        </w:tabs>
        <w:ind w:left="2160" w:hanging="360"/>
      </w:pPr>
      <w:rPr>
        <w:rFonts w:ascii="Arial" w:hAnsi="Arial" w:hint="default"/>
      </w:rPr>
    </w:lvl>
    <w:lvl w:ilvl="3" w:tplc="6AF6DDD2" w:tentative="1">
      <w:start w:val="1"/>
      <w:numFmt w:val="bullet"/>
      <w:lvlText w:val="•"/>
      <w:lvlJc w:val="left"/>
      <w:pPr>
        <w:tabs>
          <w:tab w:val="num" w:pos="2880"/>
        </w:tabs>
        <w:ind w:left="2880" w:hanging="360"/>
      </w:pPr>
      <w:rPr>
        <w:rFonts w:ascii="Arial" w:hAnsi="Arial" w:hint="default"/>
      </w:rPr>
    </w:lvl>
    <w:lvl w:ilvl="4" w:tplc="4FCC9C4E" w:tentative="1">
      <w:start w:val="1"/>
      <w:numFmt w:val="bullet"/>
      <w:lvlText w:val="•"/>
      <w:lvlJc w:val="left"/>
      <w:pPr>
        <w:tabs>
          <w:tab w:val="num" w:pos="3600"/>
        </w:tabs>
        <w:ind w:left="3600" w:hanging="360"/>
      </w:pPr>
      <w:rPr>
        <w:rFonts w:ascii="Arial" w:hAnsi="Arial" w:hint="default"/>
      </w:rPr>
    </w:lvl>
    <w:lvl w:ilvl="5" w:tplc="FC529EC6" w:tentative="1">
      <w:start w:val="1"/>
      <w:numFmt w:val="bullet"/>
      <w:lvlText w:val="•"/>
      <w:lvlJc w:val="left"/>
      <w:pPr>
        <w:tabs>
          <w:tab w:val="num" w:pos="4320"/>
        </w:tabs>
        <w:ind w:left="4320" w:hanging="360"/>
      </w:pPr>
      <w:rPr>
        <w:rFonts w:ascii="Arial" w:hAnsi="Arial" w:hint="default"/>
      </w:rPr>
    </w:lvl>
    <w:lvl w:ilvl="6" w:tplc="BC907A6E" w:tentative="1">
      <w:start w:val="1"/>
      <w:numFmt w:val="bullet"/>
      <w:lvlText w:val="•"/>
      <w:lvlJc w:val="left"/>
      <w:pPr>
        <w:tabs>
          <w:tab w:val="num" w:pos="5040"/>
        </w:tabs>
        <w:ind w:left="5040" w:hanging="360"/>
      </w:pPr>
      <w:rPr>
        <w:rFonts w:ascii="Arial" w:hAnsi="Arial" w:hint="default"/>
      </w:rPr>
    </w:lvl>
    <w:lvl w:ilvl="7" w:tplc="3736A090" w:tentative="1">
      <w:start w:val="1"/>
      <w:numFmt w:val="bullet"/>
      <w:lvlText w:val="•"/>
      <w:lvlJc w:val="left"/>
      <w:pPr>
        <w:tabs>
          <w:tab w:val="num" w:pos="5760"/>
        </w:tabs>
        <w:ind w:left="5760" w:hanging="360"/>
      </w:pPr>
      <w:rPr>
        <w:rFonts w:ascii="Arial" w:hAnsi="Arial" w:hint="default"/>
      </w:rPr>
    </w:lvl>
    <w:lvl w:ilvl="8" w:tplc="60F864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9A171C"/>
    <w:multiLevelType w:val="hybridMultilevel"/>
    <w:tmpl w:val="7FF674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5"/>
  </w:num>
  <w:num w:numId="4">
    <w:abstractNumId w:val="7"/>
  </w:num>
  <w:num w:numId="5">
    <w:abstractNumId w:val="9"/>
  </w:num>
  <w:num w:numId="6">
    <w:abstractNumId w:val="18"/>
  </w:num>
  <w:num w:numId="7">
    <w:abstractNumId w:val="3"/>
  </w:num>
  <w:num w:numId="8">
    <w:abstractNumId w:val="1"/>
  </w:num>
  <w:num w:numId="9">
    <w:abstractNumId w:val="24"/>
  </w:num>
  <w:num w:numId="10">
    <w:abstractNumId w:val="19"/>
  </w:num>
  <w:num w:numId="11">
    <w:abstractNumId w:val="8"/>
  </w:num>
  <w:num w:numId="12">
    <w:abstractNumId w:val="11"/>
  </w:num>
  <w:num w:numId="13">
    <w:abstractNumId w:val="10"/>
  </w:num>
  <w:num w:numId="14">
    <w:abstractNumId w:val="22"/>
  </w:num>
  <w:num w:numId="15">
    <w:abstractNumId w:val="4"/>
  </w:num>
  <w:num w:numId="16">
    <w:abstractNumId w:val="17"/>
  </w:num>
  <w:num w:numId="17">
    <w:abstractNumId w:val="23"/>
  </w:num>
  <w:num w:numId="18">
    <w:abstractNumId w:val="5"/>
  </w:num>
  <w:num w:numId="19">
    <w:abstractNumId w:val="6"/>
  </w:num>
  <w:num w:numId="20">
    <w:abstractNumId w:val="20"/>
  </w:num>
  <w:num w:numId="21">
    <w:abstractNumId w:val="2"/>
  </w:num>
  <w:num w:numId="22">
    <w:abstractNumId w:val="13"/>
  </w:num>
  <w:num w:numId="23">
    <w:abstractNumId w:val="12"/>
  </w:num>
  <w:num w:numId="24">
    <w:abstractNumId w:val="2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4FC"/>
    <w:rsid w:val="00001A36"/>
    <w:rsid w:val="0000361E"/>
    <w:rsid w:val="000122FD"/>
    <w:rsid w:val="00012B40"/>
    <w:rsid w:val="00015288"/>
    <w:rsid w:val="00017839"/>
    <w:rsid w:val="00022831"/>
    <w:rsid w:val="0002312D"/>
    <w:rsid w:val="00027275"/>
    <w:rsid w:val="00027679"/>
    <w:rsid w:val="00027CA7"/>
    <w:rsid w:val="00030DF7"/>
    <w:rsid w:val="0003294E"/>
    <w:rsid w:val="000400B9"/>
    <w:rsid w:val="00041C21"/>
    <w:rsid w:val="000460D4"/>
    <w:rsid w:val="00054C7F"/>
    <w:rsid w:val="00055AFE"/>
    <w:rsid w:val="00057563"/>
    <w:rsid w:val="00060996"/>
    <w:rsid w:val="00061FD7"/>
    <w:rsid w:val="00063830"/>
    <w:rsid w:val="00072A46"/>
    <w:rsid w:val="00075B65"/>
    <w:rsid w:val="00077EE4"/>
    <w:rsid w:val="00081B0B"/>
    <w:rsid w:val="00085290"/>
    <w:rsid w:val="00087A03"/>
    <w:rsid w:val="00090E41"/>
    <w:rsid w:val="00093E01"/>
    <w:rsid w:val="000B1E9E"/>
    <w:rsid w:val="000B34C3"/>
    <w:rsid w:val="000B34D3"/>
    <w:rsid w:val="000B4B14"/>
    <w:rsid w:val="000C6520"/>
    <w:rsid w:val="000D09F2"/>
    <w:rsid w:val="000D44F2"/>
    <w:rsid w:val="000D4896"/>
    <w:rsid w:val="000D568F"/>
    <w:rsid w:val="000D693C"/>
    <w:rsid w:val="000E0630"/>
    <w:rsid w:val="000E102A"/>
    <w:rsid w:val="000E1082"/>
    <w:rsid w:val="000E47B4"/>
    <w:rsid w:val="000E5CBF"/>
    <w:rsid w:val="000F104C"/>
    <w:rsid w:val="000F187D"/>
    <w:rsid w:val="000F1AA3"/>
    <w:rsid w:val="000F409D"/>
    <w:rsid w:val="000F42CE"/>
    <w:rsid w:val="000F5183"/>
    <w:rsid w:val="000F7A04"/>
    <w:rsid w:val="00100ECC"/>
    <w:rsid w:val="00101409"/>
    <w:rsid w:val="00104AE5"/>
    <w:rsid w:val="001067A9"/>
    <w:rsid w:val="00107EDB"/>
    <w:rsid w:val="00110A3F"/>
    <w:rsid w:val="00113E6C"/>
    <w:rsid w:val="001140B9"/>
    <w:rsid w:val="00114D39"/>
    <w:rsid w:val="00116B99"/>
    <w:rsid w:val="001234AD"/>
    <w:rsid w:val="00123A7D"/>
    <w:rsid w:val="001401F7"/>
    <w:rsid w:val="00150452"/>
    <w:rsid w:val="00155218"/>
    <w:rsid w:val="001563A3"/>
    <w:rsid w:val="00156886"/>
    <w:rsid w:val="001720DA"/>
    <w:rsid w:val="001728D6"/>
    <w:rsid w:val="00180A86"/>
    <w:rsid w:val="001818CF"/>
    <w:rsid w:val="0019671A"/>
    <w:rsid w:val="001A04F8"/>
    <w:rsid w:val="001A123F"/>
    <w:rsid w:val="001A1874"/>
    <w:rsid w:val="001A4AF9"/>
    <w:rsid w:val="001B003F"/>
    <w:rsid w:val="001B1C65"/>
    <w:rsid w:val="001B6949"/>
    <w:rsid w:val="001C0566"/>
    <w:rsid w:val="001C1A36"/>
    <w:rsid w:val="001C2CA8"/>
    <w:rsid w:val="001C48BB"/>
    <w:rsid w:val="001C5525"/>
    <w:rsid w:val="001D68E6"/>
    <w:rsid w:val="001E7D93"/>
    <w:rsid w:val="001F25D4"/>
    <w:rsid w:val="001F3C7E"/>
    <w:rsid w:val="001F5238"/>
    <w:rsid w:val="001F67B4"/>
    <w:rsid w:val="00200A89"/>
    <w:rsid w:val="00205A38"/>
    <w:rsid w:val="00212CCD"/>
    <w:rsid w:val="00223331"/>
    <w:rsid w:val="0022341E"/>
    <w:rsid w:val="00223C54"/>
    <w:rsid w:val="00225622"/>
    <w:rsid w:val="00227B20"/>
    <w:rsid w:val="00227D3D"/>
    <w:rsid w:val="00232F68"/>
    <w:rsid w:val="002355CD"/>
    <w:rsid w:val="00236EB2"/>
    <w:rsid w:val="0024072A"/>
    <w:rsid w:val="00244586"/>
    <w:rsid w:val="00250302"/>
    <w:rsid w:val="00252B60"/>
    <w:rsid w:val="002546C1"/>
    <w:rsid w:val="00255855"/>
    <w:rsid w:val="00256FF7"/>
    <w:rsid w:val="00260ED8"/>
    <w:rsid w:val="00265979"/>
    <w:rsid w:val="00265E9D"/>
    <w:rsid w:val="00274BAC"/>
    <w:rsid w:val="002768BD"/>
    <w:rsid w:val="00277A46"/>
    <w:rsid w:val="0029148E"/>
    <w:rsid w:val="0029324F"/>
    <w:rsid w:val="0029496F"/>
    <w:rsid w:val="002958A9"/>
    <w:rsid w:val="00296CC1"/>
    <w:rsid w:val="00297294"/>
    <w:rsid w:val="002A628F"/>
    <w:rsid w:val="002A643F"/>
    <w:rsid w:val="002B1E69"/>
    <w:rsid w:val="002B2981"/>
    <w:rsid w:val="002B5994"/>
    <w:rsid w:val="002B5CC6"/>
    <w:rsid w:val="002C2972"/>
    <w:rsid w:val="002C3E4F"/>
    <w:rsid w:val="002C3EB1"/>
    <w:rsid w:val="002C75E0"/>
    <w:rsid w:val="002D17EA"/>
    <w:rsid w:val="002D2A68"/>
    <w:rsid w:val="002E0550"/>
    <w:rsid w:val="00301E27"/>
    <w:rsid w:val="0030521D"/>
    <w:rsid w:val="00312EAA"/>
    <w:rsid w:val="00315CA8"/>
    <w:rsid w:val="00316709"/>
    <w:rsid w:val="0031696A"/>
    <w:rsid w:val="00316ED3"/>
    <w:rsid w:val="00326358"/>
    <w:rsid w:val="0033198B"/>
    <w:rsid w:val="0033471E"/>
    <w:rsid w:val="00335240"/>
    <w:rsid w:val="00340140"/>
    <w:rsid w:val="003423CA"/>
    <w:rsid w:val="00342748"/>
    <w:rsid w:val="00343F22"/>
    <w:rsid w:val="00344DC2"/>
    <w:rsid w:val="00344FA8"/>
    <w:rsid w:val="0034511E"/>
    <w:rsid w:val="003455E0"/>
    <w:rsid w:val="0034656A"/>
    <w:rsid w:val="00346C92"/>
    <w:rsid w:val="003546CB"/>
    <w:rsid w:val="00361E60"/>
    <w:rsid w:val="00361FCD"/>
    <w:rsid w:val="0036309C"/>
    <w:rsid w:val="0038088C"/>
    <w:rsid w:val="0038734F"/>
    <w:rsid w:val="00394241"/>
    <w:rsid w:val="00396FC5"/>
    <w:rsid w:val="003A1131"/>
    <w:rsid w:val="003A250B"/>
    <w:rsid w:val="003A2E3F"/>
    <w:rsid w:val="003A480D"/>
    <w:rsid w:val="003B0831"/>
    <w:rsid w:val="003B1C40"/>
    <w:rsid w:val="003B2752"/>
    <w:rsid w:val="003B67DA"/>
    <w:rsid w:val="003B6F7C"/>
    <w:rsid w:val="003C07B4"/>
    <w:rsid w:val="003C346A"/>
    <w:rsid w:val="003C4AC2"/>
    <w:rsid w:val="003C77C7"/>
    <w:rsid w:val="003D3693"/>
    <w:rsid w:val="003D3B32"/>
    <w:rsid w:val="003E2ECC"/>
    <w:rsid w:val="003E3083"/>
    <w:rsid w:val="003E60E0"/>
    <w:rsid w:val="003F3BFB"/>
    <w:rsid w:val="003F3C58"/>
    <w:rsid w:val="00400D2E"/>
    <w:rsid w:val="004036A4"/>
    <w:rsid w:val="004113C4"/>
    <w:rsid w:val="00416BA0"/>
    <w:rsid w:val="004210F4"/>
    <w:rsid w:val="004231D9"/>
    <w:rsid w:val="00423E09"/>
    <w:rsid w:val="00434B42"/>
    <w:rsid w:val="00435CC0"/>
    <w:rsid w:val="00436F5E"/>
    <w:rsid w:val="00440CDB"/>
    <w:rsid w:val="0044182B"/>
    <w:rsid w:val="00441BC3"/>
    <w:rsid w:val="00444092"/>
    <w:rsid w:val="00447013"/>
    <w:rsid w:val="00451679"/>
    <w:rsid w:val="00456E4D"/>
    <w:rsid w:val="0045727B"/>
    <w:rsid w:val="004604BF"/>
    <w:rsid w:val="00464632"/>
    <w:rsid w:val="004720F7"/>
    <w:rsid w:val="00476EAA"/>
    <w:rsid w:val="00481E3B"/>
    <w:rsid w:val="00483D78"/>
    <w:rsid w:val="00485F48"/>
    <w:rsid w:val="004879BD"/>
    <w:rsid w:val="004913B6"/>
    <w:rsid w:val="0049579E"/>
    <w:rsid w:val="004967AA"/>
    <w:rsid w:val="004A0B11"/>
    <w:rsid w:val="004A1AE2"/>
    <w:rsid w:val="004A4C42"/>
    <w:rsid w:val="004A59AA"/>
    <w:rsid w:val="004B0D79"/>
    <w:rsid w:val="004B102C"/>
    <w:rsid w:val="004B149F"/>
    <w:rsid w:val="004C0360"/>
    <w:rsid w:val="004C0DEA"/>
    <w:rsid w:val="004C34D1"/>
    <w:rsid w:val="004C723F"/>
    <w:rsid w:val="004D3DCD"/>
    <w:rsid w:val="004D414F"/>
    <w:rsid w:val="004D4739"/>
    <w:rsid w:val="004D561D"/>
    <w:rsid w:val="004D6EEF"/>
    <w:rsid w:val="004D6F97"/>
    <w:rsid w:val="004E107E"/>
    <w:rsid w:val="004E39F5"/>
    <w:rsid w:val="004F4CD7"/>
    <w:rsid w:val="005008E9"/>
    <w:rsid w:val="00500CFA"/>
    <w:rsid w:val="00501720"/>
    <w:rsid w:val="005017BB"/>
    <w:rsid w:val="00502B07"/>
    <w:rsid w:val="00503072"/>
    <w:rsid w:val="00506CB4"/>
    <w:rsid w:val="00514424"/>
    <w:rsid w:val="00515D6C"/>
    <w:rsid w:val="00517C8F"/>
    <w:rsid w:val="00520B1A"/>
    <w:rsid w:val="00524714"/>
    <w:rsid w:val="00524FD2"/>
    <w:rsid w:val="00526061"/>
    <w:rsid w:val="005309EF"/>
    <w:rsid w:val="00530BB8"/>
    <w:rsid w:val="00533D2E"/>
    <w:rsid w:val="005360D4"/>
    <w:rsid w:val="00537AEB"/>
    <w:rsid w:val="005423AE"/>
    <w:rsid w:val="00547B78"/>
    <w:rsid w:val="005503EE"/>
    <w:rsid w:val="00553E95"/>
    <w:rsid w:val="005558EA"/>
    <w:rsid w:val="00556EBE"/>
    <w:rsid w:val="0056496A"/>
    <w:rsid w:val="005670B6"/>
    <w:rsid w:val="00567EDA"/>
    <w:rsid w:val="00573D3D"/>
    <w:rsid w:val="00574CF6"/>
    <w:rsid w:val="0057578C"/>
    <w:rsid w:val="00576107"/>
    <w:rsid w:val="0057647B"/>
    <w:rsid w:val="005838EF"/>
    <w:rsid w:val="005850C4"/>
    <w:rsid w:val="00592D13"/>
    <w:rsid w:val="00594084"/>
    <w:rsid w:val="0059746F"/>
    <w:rsid w:val="005A1FE0"/>
    <w:rsid w:val="005A2CBE"/>
    <w:rsid w:val="005A4604"/>
    <w:rsid w:val="005B0796"/>
    <w:rsid w:val="005B11CB"/>
    <w:rsid w:val="005B55CE"/>
    <w:rsid w:val="005B641C"/>
    <w:rsid w:val="005C04E7"/>
    <w:rsid w:val="005C7A0E"/>
    <w:rsid w:val="005D034A"/>
    <w:rsid w:val="005D1EB2"/>
    <w:rsid w:val="005D50EE"/>
    <w:rsid w:val="005E0BC9"/>
    <w:rsid w:val="005E3C76"/>
    <w:rsid w:val="005E742A"/>
    <w:rsid w:val="005F2627"/>
    <w:rsid w:val="005F47CD"/>
    <w:rsid w:val="005F47D2"/>
    <w:rsid w:val="005F6E2B"/>
    <w:rsid w:val="00600571"/>
    <w:rsid w:val="006034F1"/>
    <w:rsid w:val="00621BFD"/>
    <w:rsid w:val="00622DEE"/>
    <w:rsid w:val="00626167"/>
    <w:rsid w:val="00632419"/>
    <w:rsid w:val="0063506B"/>
    <w:rsid w:val="00635AFB"/>
    <w:rsid w:val="006401E9"/>
    <w:rsid w:val="006405C7"/>
    <w:rsid w:val="00643109"/>
    <w:rsid w:val="00643C3F"/>
    <w:rsid w:val="00645F35"/>
    <w:rsid w:val="00651198"/>
    <w:rsid w:val="00657A3F"/>
    <w:rsid w:val="00660B8D"/>
    <w:rsid w:val="00663029"/>
    <w:rsid w:val="00664076"/>
    <w:rsid w:val="0066571B"/>
    <w:rsid w:val="00666C1C"/>
    <w:rsid w:val="00671AF9"/>
    <w:rsid w:val="006729E1"/>
    <w:rsid w:val="00674926"/>
    <w:rsid w:val="00677D8D"/>
    <w:rsid w:val="006803F2"/>
    <w:rsid w:val="00684273"/>
    <w:rsid w:val="00684F76"/>
    <w:rsid w:val="0068662D"/>
    <w:rsid w:val="006902B6"/>
    <w:rsid w:val="006917D4"/>
    <w:rsid w:val="00695A7A"/>
    <w:rsid w:val="006A47C0"/>
    <w:rsid w:val="006A7194"/>
    <w:rsid w:val="006A769D"/>
    <w:rsid w:val="006B2160"/>
    <w:rsid w:val="006B580D"/>
    <w:rsid w:val="006C277D"/>
    <w:rsid w:val="006C38D0"/>
    <w:rsid w:val="006C4F8C"/>
    <w:rsid w:val="006C75BE"/>
    <w:rsid w:val="006C77C3"/>
    <w:rsid w:val="006E0AE6"/>
    <w:rsid w:val="006E115B"/>
    <w:rsid w:val="006E24BF"/>
    <w:rsid w:val="006F76E5"/>
    <w:rsid w:val="0070007F"/>
    <w:rsid w:val="007027FD"/>
    <w:rsid w:val="007028C6"/>
    <w:rsid w:val="00703294"/>
    <w:rsid w:val="00704112"/>
    <w:rsid w:val="00710738"/>
    <w:rsid w:val="0071141B"/>
    <w:rsid w:val="0071473C"/>
    <w:rsid w:val="00722310"/>
    <w:rsid w:val="0072326E"/>
    <w:rsid w:val="00730906"/>
    <w:rsid w:val="00736258"/>
    <w:rsid w:val="007408C5"/>
    <w:rsid w:val="007412AC"/>
    <w:rsid w:val="00745DB6"/>
    <w:rsid w:val="00750572"/>
    <w:rsid w:val="00756916"/>
    <w:rsid w:val="007604EF"/>
    <w:rsid w:val="00762EBB"/>
    <w:rsid w:val="0076397B"/>
    <w:rsid w:val="00764270"/>
    <w:rsid w:val="00767383"/>
    <w:rsid w:val="00771360"/>
    <w:rsid w:val="00772811"/>
    <w:rsid w:val="00774E17"/>
    <w:rsid w:val="00786F35"/>
    <w:rsid w:val="00790EB3"/>
    <w:rsid w:val="00793C05"/>
    <w:rsid w:val="00794D1E"/>
    <w:rsid w:val="007A06C9"/>
    <w:rsid w:val="007A0AA7"/>
    <w:rsid w:val="007A419C"/>
    <w:rsid w:val="007A4E7D"/>
    <w:rsid w:val="007A75C9"/>
    <w:rsid w:val="007B20CA"/>
    <w:rsid w:val="007B2363"/>
    <w:rsid w:val="007B2AE5"/>
    <w:rsid w:val="007B647A"/>
    <w:rsid w:val="007C2CAB"/>
    <w:rsid w:val="007C4180"/>
    <w:rsid w:val="007C4E5C"/>
    <w:rsid w:val="007C701D"/>
    <w:rsid w:val="007C7096"/>
    <w:rsid w:val="007D3B5F"/>
    <w:rsid w:val="007D4124"/>
    <w:rsid w:val="007D6A1C"/>
    <w:rsid w:val="007D742C"/>
    <w:rsid w:val="007E665D"/>
    <w:rsid w:val="007E6F70"/>
    <w:rsid w:val="007F1D28"/>
    <w:rsid w:val="007F517D"/>
    <w:rsid w:val="008037E9"/>
    <w:rsid w:val="008064EC"/>
    <w:rsid w:val="008070CB"/>
    <w:rsid w:val="00810055"/>
    <w:rsid w:val="0081213D"/>
    <w:rsid w:val="00815480"/>
    <w:rsid w:val="00817270"/>
    <w:rsid w:val="00820755"/>
    <w:rsid w:val="008208AF"/>
    <w:rsid w:val="00827EBA"/>
    <w:rsid w:val="0083654F"/>
    <w:rsid w:val="008367CA"/>
    <w:rsid w:val="00836DE3"/>
    <w:rsid w:val="00843DD5"/>
    <w:rsid w:val="00843FDC"/>
    <w:rsid w:val="00846AF3"/>
    <w:rsid w:val="008536CB"/>
    <w:rsid w:val="008552FB"/>
    <w:rsid w:val="00860005"/>
    <w:rsid w:val="008606B1"/>
    <w:rsid w:val="00860AEE"/>
    <w:rsid w:val="0086657E"/>
    <w:rsid w:val="008711E0"/>
    <w:rsid w:val="00875311"/>
    <w:rsid w:val="008766C1"/>
    <w:rsid w:val="00876A02"/>
    <w:rsid w:val="00877452"/>
    <w:rsid w:val="00881B8B"/>
    <w:rsid w:val="00884CB9"/>
    <w:rsid w:val="00885F83"/>
    <w:rsid w:val="00890865"/>
    <w:rsid w:val="008923B8"/>
    <w:rsid w:val="00892809"/>
    <w:rsid w:val="008A008C"/>
    <w:rsid w:val="008A40F8"/>
    <w:rsid w:val="008A4516"/>
    <w:rsid w:val="008A5D5A"/>
    <w:rsid w:val="008A5FAE"/>
    <w:rsid w:val="008A6BD8"/>
    <w:rsid w:val="008A6ED3"/>
    <w:rsid w:val="008B0135"/>
    <w:rsid w:val="008B10F6"/>
    <w:rsid w:val="008B2796"/>
    <w:rsid w:val="008B4287"/>
    <w:rsid w:val="008B648E"/>
    <w:rsid w:val="008C2A6D"/>
    <w:rsid w:val="008C5300"/>
    <w:rsid w:val="008C5508"/>
    <w:rsid w:val="008C7F5A"/>
    <w:rsid w:val="008D1F92"/>
    <w:rsid w:val="008D3539"/>
    <w:rsid w:val="008D46FC"/>
    <w:rsid w:val="008D6406"/>
    <w:rsid w:val="008D6C6C"/>
    <w:rsid w:val="008E3395"/>
    <w:rsid w:val="008F062A"/>
    <w:rsid w:val="008F1F17"/>
    <w:rsid w:val="008F5B8A"/>
    <w:rsid w:val="009001D6"/>
    <w:rsid w:val="0090059E"/>
    <w:rsid w:val="00905AF7"/>
    <w:rsid w:val="00905DBA"/>
    <w:rsid w:val="00906C34"/>
    <w:rsid w:val="009159CC"/>
    <w:rsid w:val="0091646D"/>
    <w:rsid w:val="00917E7C"/>
    <w:rsid w:val="00920086"/>
    <w:rsid w:val="00930AED"/>
    <w:rsid w:val="00933041"/>
    <w:rsid w:val="00933425"/>
    <w:rsid w:val="00935347"/>
    <w:rsid w:val="00935A1A"/>
    <w:rsid w:val="00937431"/>
    <w:rsid w:val="00937E53"/>
    <w:rsid w:val="00937FF2"/>
    <w:rsid w:val="00943402"/>
    <w:rsid w:val="00944F1F"/>
    <w:rsid w:val="00945FE9"/>
    <w:rsid w:val="0095022C"/>
    <w:rsid w:val="0095306C"/>
    <w:rsid w:val="00957535"/>
    <w:rsid w:val="00965803"/>
    <w:rsid w:val="00966DEA"/>
    <w:rsid w:val="00972CA1"/>
    <w:rsid w:val="009765AE"/>
    <w:rsid w:val="00977499"/>
    <w:rsid w:val="00985E99"/>
    <w:rsid w:val="009907E9"/>
    <w:rsid w:val="00993316"/>
    <w:rsid w:val="009A30F5"/>
    <w:rsid w:val="009B12AE"/>
    <w:rsid w:val="009C0630"/>
    <w:rsid w:val="009C5B15"/>
    <w:rsid w:val="009C66AA"/>
    <w:rsid w:val="009D1034"/>
    <w:rsid w:val="009D115A"/>
    <w:rsid w:val="009E566E"/>
    <w:rsid w:val="009F0064"/>
    <w:rsid w:val="00A01C8C"/>
    <w:rsid w:val="00A02329"/>
    <w:rsid w:val="00A0322B"/>
    <w:rsid w:val="00A136AE"/>
    <w:rsid w:val="00A15A98"/>
    <w:rsid w:val="00A15FAF"/>
    <w:rsid w:val="00A21C44"/>
    <w:rsid w:val="00A22E48"/>
    <w:rsid w:val="00A308FD"/>
    <w:rsid w:val="00A314A4"/>
    <w:rsid w:val="00A31517"/>
    <w:rsid w:val="00A31D28"/>
    <w:rsid w:val="00A345A9"/>
    <w:rsid w:val="00A3500A"/>
    <w:rsid w:val="00A37829"/>
    <w:rsid w:val="00A43590"/>
    <w:rsid w:val="00A4790E"/>
    <w:rsid w:val="00A51954"/>
    <w:rsid w:val="00A539B1"/>
    <w:rsid w:val="00A53B28"/>
    <w:rsid w:val="00A60462"/>
    <w:rsid w:val="00A60FF1"/>
    <w:rsid w:val="00A61C8F"/>
    <w:rsid w:val="00A636BB"/>
    <w:rsid w:val="00A77B30"/>
    <w:rsid w:val="00A87913"/>
    <w:rsid w:val="00A958AD"/>
    <w:rsid w:val="00A97812"/>
    <w:rsid w:val="00AA172C"/>
    <w:rsid w:val="00AA53DE"/>
    <w:rsid w:val="00AA5A89"/>
    <w:rsid w:val="00AA7157"/>
    <w:rsid w:val="00AB3433"/>
    <w:rsid w:val="00AB646C"/>
    <w:rsid w:val="00AC080E"/>
    <w:rsid w:val="00AC3307"/>
    <w:rsid w:val="00AC71AD"/>
    <w:rsid w:val="00AC7844"/>
    <w:rsid w:val="00AD17D5"/>
    <w:rsid w:val="00AD432E"/>
    <w:rsid w:val="00AD6FFB"/>
    <w:rsid w:val="00AD7768"/>
    <w:rsid w:val="00AD78A8"/>
    <w:rsid w:val="00AE343F"/>
    <w:rsid w:val="00AF0D07"/>
    <w:rsid w:val="00AF53FD"/>
    <w:rsid w:val="00AF6541"/>
    <w:rsid w:val="00B03008"/>
    <w:rsid w:val="00B038A7"/>
    <w:rsid w:val="00B22085"/>
    <w:rsid w:val="00B226C2"/>
    <w:rsid w:val="00B2434F"/>
    <w:rsid w:val="00B25380"/>
    <w:rsid w:val="00B2667C"/>
    <w:rsid w:val="00B270B2"/>
    <w:rsid w:val="00B33C57"/>
    <w:rsid w:val="00B34083"/>
    <w:rsid w:val="00B36A85"/>
    <w:rsid w:val="00B45EBE"/>
    <w:rsid w:val="00B46112"/>
    <w:rsid w:val="00B526CA"/>
    <w:rsid w:val="00B57BE5"/>
    <w:rsid w:val="00B669AD"/>
    <w:rsid w:val="00B7369F"/>
    <w:rsid w:val="00B77476"/>
    <w:rsid w:val="00B8404D"/>
    <w:rsid w:val="00B85080"/>
    <w:rsid w:val="00B85B68"/>
    <w:rsid w:val="00B869BA"/>
    <w:rsid w:val="00B93082"/>
    <w:rsid w:val="00B93B36"/>
    <w:rsid w:val="00B9534F"/>
    <w:rsid w:val="00BA2BBF"/>
    <w:rsid w:val="00BA52BE"/>
    <w:rsid w:val="00BA744C"/>
    <w:rsid w:val="00BB2173"/>
    <w:rsid w:val="00BB5198"/>
    <w:rsid w:val="00BB7DF9"/>
    <w:rsid w:val="00BC19EF"/>
    <w:rsid w:val="00BD0B54"/>
    <w:rsid w:val="00BD5551"/>
    <w:rsid w:val="00BD55E7"/>
    <w:rsid w:val="00BD63A4"/>
    <w:rsid w:val="00BE0277"/>
    <w:rsid w:val="00BE36B5"/>
    <w:rsid w:val="00BF30DD"/>
    <w:rsid w:val="00BF575D"/>
    <w:rsid w:val="00C00A7C"/>
    <w:rsid w:val="00C02307"/>
    <w:rsid w:val="00C023C9"/>
    <w:rsid w:val="00C02967"/>
    <w:rsid w:val="00C11255"/>
    <w:rsid w:val="00C127CA"/>
    <w:rsid w:val="00C13508"/>
    <w:rsid w:val="00C221D6"/>
    <w:rsid w:val="00C231DB"/>
    <w:rsid w:val="00C26C0C"/>
    <w:rsid w:val="00C279DA"/>
    <w:rsid w:val="00C310CA"/>
    <w:rsid w:val="00C324F5"/>
    <w:rsid w:val="00C36FEB"/>
    <w:rsid w:val="00C4377C"/>
    <w:rsid w:val="00C47FB5"/>
    <w:rsid w:val="00C508F5"/>
    <w:rsid w:val="00C512CF"/>
    <w:rsid w:val="00C67ED4"/>
    <w:rsid w:val="00C761E9"/>
    <w:rsid w:val="00C906A4"/>
    <w:rsid w:val="00C906AF"/>
    <w:rsid w:val="00C91608"/>
    <w:rsid w:val="00C93823"/>
    <w:rsid w:val="00C96D42"/>
    <w:rsid w:val="00CA079D"/>
    <w:rsid w:val="00CA2ADF"/>
    <w:rsid w:val="00CA4F13"/>
    <w:rsid w:val="00CB1259"/>
    <w:rsid w:val="00CC2766"/>
    <w:rsid w:val="00CD00E0"/>
    <w:rsid w:val="00CD026F"/>
    <w:rsid w:val="00CD1107"/>
    <w:rsid w:val="00CD20C6"/>
    <w:rsid w:val="00CD4D89"/>
    <w:rsid w:val="00CE3A0B"/>
    <w:rsid w:val="00CE5A9A"/>
    <w:rsid w:val="00CE5B20"/>
    <w:rsid w:val="00CE6FBB"/>
    <w:rsid w:val="00CF37F5"/>
    <w:rsid w:val="00CF716D"/>
    <w:rsid w:val="00D025C2"/>
    <w:rsid w:val="00D029DE"/>
    <w:rsid w:val="00D03935"/>
    <w:rsid w:val="00D055B5"/>
    <w:rsid w:val="00D11C81"/>
    <w:rsid w:val="00D13B72"/>
    <w:rsid w:val="00D15F8E"/>
    <w:rsid w:val="00D17308"/>
    <w:rsid w:val="00D176E9"/>
    <w:rsid w:val="00D21EF3"/>
    <w:rsid w:val="00D227D3"/>
    <w:rsid w:val="00D24C21"/>
    <w:rsid w:val="00D30929"/>
    <w:rsid w:val="00D31643"/>
    <w:rsid w:val="00D316A9"/>
    <w:rsid w:val="00D31B44"/>
    <w:rsid w:val="00D37909"/>
    <w:rsid w:val="00D45E50"/>
    <w:rsid w:val="00D54A3D"/>
    <w:rsid w:val="00D571CC"/>
    <w:rsid w:val="00D5781E"/>
    <w:rsid w:val="00D60880"/>
    <w:rsid w:val="00D60A3C"/>
    <w:rsid w:val="00D621AF"/>
    <w:rsid w:val="00D63119"/>
    <w:rsid w:val="00D66CC8"/>
    <w:rsid w:val="00D710F5"/>
    <w:rsid w:val="00D7553E"/>
    <w:rsid w:val="00D76924"/>
    <w:rsid w:val="00D810A4"/>
    <w:rsid w:val="00D82182"/>
    <w:rsid w:val="00D8789A"/>
    <w:rsid w:val="00D87FF3"/>
    <w:rsid w:val="00D91239"/>
    <w:rsid w:val="00D94599"/>
    <w:rsid w:val="00DA0065"/>
    <w:rsid w:val="00DA334E"/>
    <w:rsid w:val="00DA3E1F"/>
    <w:rsid w:val="00DA7112"/>
    <w:rsid w:val="00DB1DD4"/>
    <w:rsid w:val="00DB6A0D"/>
    <w:rsid w:val="00DC0535"/>
    <w:rsid w:val="00DC6DA1"/>
    <w:rsid w:val="00DD5F08"/>
    <w:rsid w:val="00DD5FE2"/>
    <w:rsid w:val="00DE18EC"/>
    <w:rsid w:val="00DE2357"/>
    <w:rsid w:val="00DE284D"/>
    <w:rsid w:val="00DE5C68"/>
    <w:rsid w:val="00DE619F"/>
    <w:rsid w:val="00DE74C9"/>
    <w:rsid w:val="00DE7EE7"/>
    <w:rsid w:val="00DF491A"/>
    <w:rsid w:val="00E01CD0"/>
    <w:rsid w:val="00E06A96"/>
    <w:rsid w:val="00E10F0A"/>
    <w:rsid w:val="00E11E53"/>
    <w:rsid w:val="00E120A0"/>
    <w:rsid w:val="00E14DB3"/>
    <w:rsid w:val="00E156E1"/>
    <w:rsid w:val="00E169BF"/>
    <w:rsid w:val="00E23FF1"/>
    <w:rsid w:val="00E2411A"/>
    <w:rsid w:val="00E37698"/>
    <w:rsid w:val="00E416F7"/>
    <w:rsid w:val="00E42318"/>
    <w:rsid w:val="00E44B7F"/>
    <w:rsid w:val="00E46897"/>
    <w:rsid w:val="00E53762"/>
    <w:rsid w:val="00E5379D"/>
    <w:rsid w:val="00E57088"/>
    <w:rsid w:val="00E65ABC"/>
    <w:rsid w:val="00E7118F"/>
    <w:rsid w:val="00E7186E"/>
    <w:rsid w:val="00E71B2C"/>
    <w:rsid w:val="00E728E4"/>
    <w:rsid w:val="00E746C4"/>
    <w:rsid w:val="00E7616A"/>
    <w:rsid w:val="00E82B28"/>
    <w:rsid w:val="00E8418A"/>
    <w:rsid w:val="00E8443D"/>
    <w:rsid w:val="00E87FC6"/>
    <w:rsid w:val="00E91F0F"/>
    <w:rsid w:val="00E9292E"/>
    <w:rsid w:val="00E92DD2"/>
    <w:rsid w:val="00E92FBA"/>
    <w:rsid w:val="00E964EA"/>
    <w:rsid w:val="00EA2B27"/>
    <w:rsid w:val="00EA4E10"/>
    <w:rsid w:val="00EA635E"/>
    <w:rsid w:val="00EA7F60"/>
    <w:rsid w:val="00EB01DD"/>
    <w:rsid w:val="00EB151F"/>
    <w:rsid w:val="00EB5ADE"/>
    <w:rsid w:val="00EC2EE5"/>
    <w:rsid w:val="00EC35B3"/>
    <w:rsid w:val="00EC4F02"/>
    <w:rsid w:val="00EC73FA"/>
    <w:rsid w:val="00EE1466"/>
    <w:rsid w:val="00EE3039"/>
    <w:rsid w:val="00EE4E75"/>
    <w:rsid w:val="00EE5494"/>
    <w:rsid w:val="00EF0252"/>
    <w:rsid w:val="00EF1F37"/>
    <w:rsid w:val="00EF3AF2"/>
    <w:rsid w:val="00EF3CA6"/>
    <w:rsid w:val="00EF61A1"/>
    <w:rsid w:val="00EF741D"/>
    <w:rsid w:val="00F03011"/>
    <w:rsid w:val="00F04F23"/>
    <w:rsid w:val="00F05330"/>
    <w:rsid w:val="00F116CE"/>
    <w:rsid w:val="00F166D2"/>
    <w:rsid w:val="00F22F6D"/>
    <w:rsid w:val="00F23A1B"/>
    <w:rsid w:val="00F272B5"/>
    <w:rsid w:val="00F27705"/>
    <w:rsid w:val="00F32753"/>
    <w:rsid w:val="00F32D09"/>
    <w:rsid w:val="00F35DA5"/>
    <w:rsid w:val="00F36E30"/>
    <w:rsid w:val="00F37A6B"/>
    <w:rsid w:val="00F431B5"/>
    <w:rsid w:val="00F44275"/>
    <w:rsid w:val="00F45711"/>
    <w:rsid w:val="00F46D4D"/>
    <w:rsid w:val="00F474AD"/>
    <w:rsid w:val="00F6473F"/>
    <w:rsid w:val="00F64CEC"/>
    <w:rsid w:val="00F72AD3"/>
    <w:rsid w:val="00F74647"/>
    <w:rsid w:val="00F827E3"/>
    <w:rsid w:val="00F914E6"/>
    <w:rsid w:val="00F936B8"/>
    <w:rsid w:val="00F97C9F"/>
    <w:rsid w:val="00FA07BF"/>
    <w:rsid w:val="00FA44A9"/>
    <w:rsid w:val="00FB20E7"/>
    <w:rsid w:val="00FC560D"/>
    <w:rsid w:val="00FC78B4"/>
    <w:rsid w:val="00FC7BBA"/>
    <w:rsid w:val="00FD250D"/>
    <w:rsid w:val="00FD4AA8"/>
    <w:rsid w:val="00FD4CB4"/>
    <w:rsid w:val="00FD7866"/>
    <w:rsid w:val="00FE1AA4"/>
    <w:rsid w:val="00FE5ABD"/>
    <w:rsid w:val="00FF0BF1"/>
    <w:rsid w:val="00FF16A9"/>
    <w:rsid w:val="00FF1D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0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B20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5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semiHidden/>
    <w:unhideWhenUsed/>
    <w:rsid w:val="00FD4CB4"/>
    <w:rPr>
      <w:sz w:val="16"/>
      <w:szCs w:val="16"/>
    </w:rPr>
  </w:style>
  <w:style w:type="paragraph" w:styleId="CommentText">
    <w:name w:val="annotation text"/>
    <w:basedOn w:val="Normal"/>
    <w:link w:val="CommentTextChar"/>
    <w:semiHidden/>
    <w:unhideWhenUsed/>
    <w:rsid w:val="00FD4CB4"/>
  </w:style>
  <w:style w:type="character" w:customStyle="1" w:styleId="CommentTextChar">
    <w:name w:val="Comment Text Char"/>
    <w:basedOn w:val="DefaultParagraphFont"/>
    <w:link w:val="CommentText"/>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customStyle="1" w:styleId="B1">
    <w:name w:val="B1"/>
    <w:basedOn w:val="List"/>
    <w:link w:val="B1Char1"/>
    <w:rsid w:val="00223331"/>
    <w:rPr>
      <w:rFonts w:eastAsia="SimSun"/>
    </w:rPr>
  </w:style>
  <w:style w:type="paragraph" w:customStyle="1" w:styleId="B2">
    <w:name w:val="B2"/>
    <w:basedOn w:val="List2"/>
    <w:rsid w:val="00223331"/>
    <w:pPr>
      <w:ind w:left="851" w:hanging="284"/>
      <w:contextualSpacing w:val="0"/>
    </w:pPr>
    <w:rPr>
      <w:rFonts w:eastAsia="SimSun"/>
    </w:rPr>
  </w:style>
  <w:style w:type="character" w:customStyle="1" w:styleId="B1Char1">
    <w:name w:val="B1 Char1"/>
    <w:link w:val="B1"/>
    <w:locked/>
    <w:rsid w:val="00223331"/>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223331"/>
    <w:pPr>
      <w:ind w:left="720" w:hanging="360"/>
      <w:contextualSpacing/>
    </w:pPr>
  </w:style>
  <w:style w:type="character" w:customStyle="1" w:styleId="Heading4Char">
    <w:name w:val="Heading 4 Char"/>
    <w:basedOn w:val="DefaultParagraphFont"/>
    <w:link w:val="Heading4"/>
    <w:uiPriority w:val="9"/>
    <w:semiHidden/>
    <w:rsid w:val="00FB20E7"/>
    <w:rPr>
      <w:rFonts w:asciiTheme="majorHAnsi" w:eastAsiaTheme="majorEastAsia" w:hAnsiTheme="majorHAnsi" w:cstheme="majorBidi"/>
      <w:i/>
      <w:iCs/>
      <w:color w:val="2E74B5" w:themeColor="accent1" w:themeShade="BF"/>
      <w:sz w:val="20"/>
      <w:szCs w:val="20"/>
      <w:lang w:val="en-GB" w:eastAsia="en-GB"/>
    </w:rPr>
  </w:style>
  <w:style w:type="character" w:customStyle="1" w:styleId="Heading7Char">
    <w:name w:val="Heading 7 Char"/>
    <w:basedOn w:val="DefaultParagraphFont"/>
    <w:link w:val="Heading7"/>
    <w:uiPriority w:val="9"/>
    <w:semiHidden/>
    <w:rsid w:val="00FB20E7"/>
    <w:rPr>
      <w:rFonts w:asciiTheme="majorHAnsi" w:eastAsiaTheme="majorEastAsia" w:hAnsiTheme="majorHAnsi" w:cstheme="majorBidi"/>
      <w:i/>
      <w:iCs/>
      <w:color w:val="1F4D78" w:themeColor="accent1" w:themeShade="7F"/>
      <w:sz w:val="20"/>
      <w:szCs w:val="20"/>
      <w:lang w:val="en-GB" w:eastAsia="en-GB"/>
    </w:rPr>
  </w:style>
  <w:style w:type="paragraph" w:customStyle="1" w:styleId="psection-3">
    <w:name w:val="psection-3"/>
    <w:basedOn w:val="Normal"/>
    <w:rsid w:val="00D31B44"/>
    <w:pPr>
      <w:overflowPunct/>
      <w:autoSpaceDE/>
      <w:autoSpaceDN/>
      <w:adjustRightInd/>
      <w:spacing w:before="100" w:beforeAutospacing="1" w:after="100" w:afterAutospacing="1"/>
      <w:textAlignment w:val="auto"/>
    </w:pPr>
    <w:rPr>
      <w:sz w:val="24"/>
      <w:szCs w:val="24"/>
      <w:lang w:val="en-US" w:eastAsia="en-US"/>
    </w:rPr>
  </w:style>
  <w:style w:type="paragraph" w:customStyle="1" w:styleId="FL">
    <w:name w:val="FL"/>
    <w:basedOn w:val="Normal"/>
    <w:rsid w:val="00D31B44"/>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15829983">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56654685">
      <w:bodyDiv w:val="1"/>
      <w:marLeft w:val="0"/>
      <w:marRight w:val="0"/>
      <w:marTop w:val="0"/>
      <w:marBottom w:val="0"/>
      <w:divBdr>
        <w:top w:val="none" w:sz="0" w:space="0" w:color="auto"/>
        <w:left w:val="none" w:sz="0" w:space="0" w:color="auto"/>
        <w:bottom w:val="none" w:sz="0" w:space="0" w:color="auto"/>
        <w:right w:val="none" w:sz="0" w:space="0" w:color="auto"/>
      </w:divBdr>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43533180">
      <w:bodyDiv w:val="1"/>
      <w:marLeft w:val="0"/>
      <w:marRight w:val="0"/>
      <w:marTop w:val="0"/>
      <w:marBottom w:val="0"/>
      <w:divBdr>
        <w:top w:val="none" w:sz="0" w:space="0" w:color="auto"/>
        <w:left w:val="none" w:sz="0" w:space="0" w:color="auto"/>
        <w:bottom w:val="none" w:sz="0" w:space="0" w:color="auto"/>
        <w:right w:val="none" w:sz="0" w:space="0" w:color="auto"/>
      </w:divBdr>
      <w:divsChild>
        <w:div w:id="1555697939">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20243890">
      <w:bodyDiv w:val="1"/>
      <w:marLeft w:val="0"/>
      <w:marRight w:val="0"/>
      <w:marTop w:val="0"/>
      <w:marBottom w:val="0"/>
      <w:divBdr>
        <w:top w:val="none" w:sz="0" w:space="0" w:color="auto"/>
        <w:left w:val="none" w:sz="0" w:space="0" w:color="auto"/>
        <w:bottom w:val="none" w:sz="0" w:space="0" w:color="auto"/>
        <w:right w:val="none" w:sz="0" w:space="0" w:color="auto"/>
      </w:divBdr>
      <w:divsChild>
        <w:div w:id="893853037">
          <w:marLeft w:val="0"/>
          <w:marRight w:val="0"/>
          <w:marTop w:val="0"/>
          <w:marBottom w:val="0"/>
          <w:divBdr>
            <w:top w:val="none" w:sz="0" w:space="0" w:color="auto"/>
            <w:left w:val="none" w:sz="0" w:space="0" w:color="auto"/>
            <w:bottom w:val="none" w:sz="0" w:space="0" w:color="auto"/>
            <w:right w:val="none" w:sz="0" w:space="0" w:color="auto"/>
          </w:divBdr>
        </w:div>
        <w:div w:id="1724406582">
          <w:marLeft w:val="0"/>
          <w:marRight w:val="0"/>
          <w:marTop w:val="0"/>
          <w:marBottom w:val="0"/>
          <w:divBdr>
            <w:top w:val="none" w:sz="0" w:space="0" w:color="auto"/>
            <w:left w:val="none" w:sz="0" w:space="0" w:color="auto"/>
            <w:bottom w:val="none" w:sz="0" w:space="0" w:color="auto"/>
            <w:right w:val="none" w:sz="0" w:space="0" w:color="auto"/>
          </w:divBdr>
        </w:div>
        <w:div w:id="1109472778">
          <w:marLeft w:val="0"/>
          <w:marRight w:val="0"/>
          <w:marTop w:val="0"/>
          <w:marBottom w:val="0"/>
          <w:divBdr>
            <w:top w:val="none" w:sz="0" w:space="0" w:color="auto"/>
            <w:left w:val="none" w:sz="0" w:space="0" w:color="auto"/>
            <w:bottom w:val="none" w:sz="0" w:space="0" w:color="auto"/>
            <w:right w:val="none" w:sz="0" w:space="0" w:color="auto"/>
          </w:divBdr>
          <w:divsChild>
            <w:div w:id="1909223337">
              <w:marLeft w:val="-75"/>
              <w:marRight w:val="0"/>
              <w:marTop w:val="30"/>
              <w:marBottom w:val="30"/>
              <w:divBdr>
                <w:top w:val="none" w:sz="0" w:space="0" w:color="auto"/>
                <w:left w:val="none" w:sz="0" w:space="0" w:color="auto"/>
                <w:bottom w:val="none" w:sz="0" w:space="0" w:color="auto"/>
                <w:right w:val="none" w:sz="0" w:space="0" w:color="auto"/>
              </w:divBdr>
              <w:divsChild>
                <w:div w:id="277025218">
                  <w:marLeft w:val="0"/>
                  <w:marRight w:val="0"/>
                  <w:marTop w:val="0"/>
                  <w:marBottom w:val="0"/>
                  <w:divBdr>
                    <w:top w:val="none" w:sz="0" w:space="0" w:color="auto"/>
                    <w:left w:val="none" w:sz="0" w:space="0" w:color="auto"/>
                    <w:bottom w:val="none" w:sz="0" w:space="0" w:color="auto"/>
                    <w:right w:val="none" w:sz="0" w:space="0" w:color="auto"/>
                  </w:divBdr>
                  <w:divsChild>
                    <w:div w:id="1235621990">
                      <w:marLeft w:val="0"/>
                      <w:marRight w:val="0"/>
                      <w:marTop w:val="0"/>
                      <w:marBottom w:val="0"/>
                      <w:divBdr>
                        <w:top w:val="none" w:sz="0" w:space="0" w:color="auto"/>
                        <w:left w:val="none" w:sz="0" w:space="0" w:color="auto"/>
                        <w:bottom w:val="none" w:sz="0" w:space="0" w:color="auto"/>
                        <w:right w:val="none" w:sz="0" w:space="0" w:color="auto"/>
                      </w:divBdr>
                    </w:div>
                  </w:divsChild>
                </w:div>
                <w:div w:id="947811012">
                  <w:marLeft w:val="0"/>
                  <w:marRight w:val="0"/>
                  <w:marTop w:val="0"/>
                  <w:marBottom w:val="0"/>
                  <w:divBdr>
                    <w:top w:val="none" w:sz="0" w:space="0" w:color="auto"/>
                    <w:left w:val="none" w:sz="0" w:space="0" w:color="auto"/>
                    <w:bottom w:val="none" w:sz="0" w:space="0" w:color="auto"/>
                    <w:right w:val="none" w:sz="0" w:space="0" w:color="auto"/>
                  </w:divBdr>
                  <w:divsChild>
                    <w:div w:id="1043676122">
                      <w:marLeft w:val="0"/>
                      <w:marRight w:val="0"/>
                      <w:marTop w:val="0"/>
                      <w:marBottom w:val="0"/>
                      <w:divBdr>
                        <w:top w:val="none" w:sz="0" w:space="0" w:color="auto"/>
                        <w:left w:val="none" w:sz="0" w:space="0" w:color="auto"/>
                        <w:bottom w:val="none" w:sz="0" w:space="0" w:color="auto"/>
                        <w:right w:val="none" w:sz="0" w:space="0" w:color="auto"/>
                      </w:divBdr>
                    </w:div>
                  </w:divsChild>
                </w:div>
                <w:div w:id="559218860">
                  <w:marLeft w:val="0"/>
                  <w:marRight w:val="0"/>
                  <w:marTop w:val="0"/>
                  <w:marBottom w:val="0"/>
                  <w:divBdr>
                    <w:top w:val="none" w:sz="0" w:space="0" w:color="auto"/>
                    <w:left w:val="none" w:sz="0" w:space="0" w:color="auto"/>
                    <w:bottom w:val="none" w:sz="0" w:space="0" w:color="auto"/>
                    <w:right w:val="none" w:sz="0" w:space="0" w:color="auto"/>
                  </w:divBdr>
                  <w:divsChild>
                    <w:div w:id="2060742444">
                      <w:marLeft w:val="0"/>
                      <w:marRight w:val="0"/>
                      <w:marTop w:val="0"/>
                      <w:marBottom w:val="0"/>
                      <w:divBdr>
                        <w:top w:val="none" w:sz="0" w:space="0" w:color="auto"/>
                        <w:left w:val="none" w:sz="0" w:space="0" w:color="auto"/>
                        <w:bottom w:val="none" w:sz="0" w:space="0" w:color="auto"/>
                        <w:right w:val="none" w:sz="0" w:space="0" w:color="auto"/>
                      </w:divBdr>
                    </w:div>
                  </w:divsChild>
                </w:div>
                <w:div w:id="481771848">
                  <w:marLeft w:val="0"/>
                  <w:marRight w:val="0"/>
                  <w:marTop w:val="0"/>
                  <w:marBottom w:val="0"/>
                  <w:divBdr>
                    <w:top w:val="none" w:sz="0" w:space="0" w:color="auto"/>
                    <w:left w:val="none" w:sz="0" w:space="0" w:color="auto"/>
                    <w:bottom w:val="none" w:sz="0" w:space="0" w:color="auto"/>
                    <w:right w:val="none" w:sz="0" w:space="0" w:color="auto"/>
                  </w:divBdr>
                  <w:divsChild>
                    <w:div w:id="124368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41896">
          <w:marLeft w:val="0"/>
          <w:marRight w:val="0"/>
          <w:marTop w:val="0"/>
          <w:marBottom w:val="0"/>
          <w:divBdr>
            <w:top w:val="none" w:sz="0" w:space="0" w:color="auto"/>
            <w:left w:val="none" w:sz="0" w:space="0" w:color="auto"/>
            <w:bottom w:val="none" w:sz="0" w:space="0" w:color="auto"/>
            <w:right w:val="none" w:sz="0" w:space="0" w:color="auto"/>
          </w:divBdr>
        </w:div>
        <w:div w:id="199706403">
          <w:marLeft w:val="0"/>
          <w:marRight w:val="0"/>
          <w:marTop w:val="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577327351">
      <w:bodyDiv w:val="1"/>
      <w:marLeft w:val="0"/>
      <w:marRight w:val="0"/>
      <w:marTop w:val="0"/>
      <w:marBottom w:val="0"/>
      <w:divBdr>
        <w:top w:val="none" w:sz="0" w:space="0" w:color="auto"/>
        <w:left w:val="none" w:sz="0" w:space="0" w:color="auto"/>
        <w:bottom w:val="none" w:sz="0" w:space="0" w:color="auto"/>
        <w:right w:val="none" w:sz="0" w:space="0" w:color="auto"/>
      </w:divBdr>
    </w:div>
    <w:div w:id="669062168">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03495497">
      <w:bodyDiv w:val="1"/>
      <w:marLeft w:val="0"/>
      <w:marRight w:val="0"/>
      <w:marTop w:val="0"/>
      <w:marBottom w:val="0"/>
      <w:divBdr>
        <w:top w:val="none" w:sz="0" w:space="0" w:color="auto"/>
        <w:left w:val="none" w:sz="0" w:space="0" w:color="auto"/>
        <w:bottom w:val="none" w:sz="0" w:space="0" w:color="auto"/>
        <w:right w:val="none" w:sz="0" w:space="0" w:color="auto"/>
      </w:divBdr>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7338766">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image" Target="media/image14.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ffe7c7b8fcfbde06e0c7762eb6455a5e">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988ed08407e5d50e5e5d00444b99bd44"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3397E-44C9-498A-B269-40C442523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DA1FC-8BE4-4C53-B2BC-71B0E8183619}">
  <ds:schemaRefs>
    <ds:schemaRef ds:uri="http://schemas.microsoft.com/sharepoint/v3/contenttype/forms"/>
  </ds:schemaRefs>
</ds:datastoreItem>
</file>

<file path=customXml/itemProps3.xml><?xml version="1.0" encoding="utf-8"?>
<ds:datastoreItem xmlns:ds="http://schemas.openxmlformats.org/officeDocument/2006/customXml" ds:itemID="{E025B785-7670-4FE6-A4F2-C4CA9D7FD1E0}">
  <ds:schemaRefs>
    <ds:schemaRef ds:uri="http://schemas.microsoft.com/office/2006/metadata/properties"/>
    <ds:schemaRef ds:uri="23d77754-4ccc-4c57-9291-cab09e81894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5827</Words>
  <Characters>33219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Kim, Jiwoo</cp:lastModifiedBy>
  <cp:revision>5</cp:revision>
  <dcterms:created xsi:type="dcterms:W3CDTF">2021-05-11T22:59:00Z</dcterms:created>
  <dcterms:modified xsi:type="dcterms:W3CDTF">2021-05-11T23:01:00Z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